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5CE3" w14:textId="77777777" w:rsidR="004B5416" w:rsidRPr="003C3BA3" w:rsidRDefault="004B5416" w:rsidP="004B5416">
      <w:pPr>
        <w:spacing w:after="0" w:line="240" w:lineRule="auto"/>
        <w:ind w:firstLine="567"/>
        <w:jc w:val="right"/>
        <w:rPr>
          <w:rFonts w:ascii="Times New Roman" w:eastAsia="Times New Roman" w:hAnsi="Times New Roman" w:cs="Times New Roman"/>
          <w:kern w:val="0"/>
          <w:sz w:val="32"/>
          <w:szCs w:val="32"/>
          <w:lang w:val="ro-RO" w:eastAsia="ro-MD"/>
          <w14:ligatures w14:val="none"/>
        </w:rPr>
      </w:pPr>
      <w:r w:rsidRPr="002111A5">
        <w:rPr>
          <w:rFonts w:ascii="Times New Roman" w:eastAsia="Times New Roman" w:hAnsi="Times New Roman" w:cs="Times New Roman"/>
          <w:kern w:val="0"/>
          <w:sz w:val="24"/>
          <w:szCs w:val="24"/>
          <w:lang w:val="ro-RO" w:eastAsia="ro-MD"/>
          <w14:ligatures w14:val="none"/>
        </w:rPr>
        <w:t> </w:t>
      </w:r>
      <w:r w:rsidRPr="003C3BA3">
        <w:rPr>
          <w:rFonts w:ascii="Times New Roman" w:eastAsia="Times New Roman" w:hAnsi="Times New Roman" w:cs="Times New Roman"/>
          <w:b/>
          <w:bCs/>
          <w:kern w:val="0"/>
          <w:sz w:val="32"/>
          <w:szCs w:val="32"/>
          <w:lang w:val="ro-RO" w:eastAsia="ro-MD"/>
          <w14:ligatures w14:val="none"/>
        </w:rPr>
        <w:t>UE</w:t>
      </w:r>
    </w:p>
    <w:p w14:paraId="7860432F" w14:textId="77777777" w:rsidR="004B5416" w:rsidRPr="003C3BA3" w:rsidRDefault="004B5416" w:rsidP="004B5416">
      <w:pPr>
        <w:spacing w:after="0" w:line="240" w:lineRule="auto"/>
        <w:jc w:val="right"/>
        <w:rPr>
          <w:rFonts w:ascii="Times New Roman" w:eastAsia="Times New Roman" w:hAnsi="Times New Roman" w:cs="Times New Roman"/>
          <w:i/>
          <w:iCs/>
          <w:kern w:val="0"/>
          <w:sz w:val="24"/>
          <w:szCs w:val="24"/>
          <w:lang w:val="ro-RO" w:eastAsia="ro-MD"/>
          <w14:ligatures w14:val="none"/>
        </w:rPr>
      </w:pPr>
      <w:r w:rsidRPr="003C3BA3">
        <w:rPr>
          <w:rFonts w:ascii="Times New Roman" w:eastAsia="Times New Roman" w:hAnsi="Times New Roman" w:cs="Times New Roman"/>
          <w:i/>
          <w:iCs/>
          <w:kern w:val="0"/>
          <w:sz w:val="24"/>
          <w:szCs w:val="24"/>
          <w:lang w:val="ro-RO" w:eastAsia="ro-MD"/>
          <w14:ligatures w14:val="none"/>
        </w:rPr>
        <w:t>Proiect</w:t>
      </w:r>
    </w:p>
    <w:p w14:paraId="1FFE504C" w14:textId="77777777" w:rsidR="004B5416" w:rsidRPr="003C3BA3" w:rsidRDefault="004B5416" w:rsidP="004B5416">
      <w:pPr>
        <w:spacing w:after="0" w:line="240" w:lineRule="auto"/>
        <w:rPr>
          <w:rFonts w:ascii="Times New Roman" w:eastAsia="Times New Roman" w:hAnsi="Times New Roman" w:cs="Times New Roman"/>
          <w:b/>
          <w:bCs/>
          <w:kern w:val="0"/>
          <w:sz w:val="24"/>
          <w:szCs w:val="24"/>
          <w:lang w:val="ro-RO" w:eastAsia="ro-MD"/>
          <w14:ligatures w14:val="none"/>
        </w:rPr>
      </w:pPr>
    </w:p>
    <w:p w14:paraId="7A5B2E93" w14:textId="77777777" w:rsidR="004B5416" w:rsidRPr="003C3BA3" w:rsidRDefault="004B5416" w:rsidP="004B5416">
      <w:pPr>
        <w:spacing w:after="0" w:line="240" w:lineRule="auto"/>
        <w:jc w:val="center"/>
        <w:rPr>
          <w:rFonts w:ascii="Times New Roman" w:eastAsia="Times New Roman" w:hAnsi="Times New Roman" w:cs="Times New Roman"/>
          <w:b/>
          <w:kern w:val="0"/>
          <w:sz w:val="24"/>
          <w:szCs w:val="24"/>
          <w:lang w:val="ro-RO" w:eastAsia="ro-MD" w:bidi="ro-RO"/>
          <w14:ligatures w14:val="none"/>
        </w:rPr>
      </w:pPr>
      <w:bookmarkStart w:id="0" w:name="_Hlk175317190"/>
      <w:r w:rsidRPr="003C3BA3">
        <w:rPr>
          <w:rFonts w:ascii="Times New Roman" w:eastAsia="Times New Roman" w:hAnsi="Times New Roman" w:cs="Times New Roman"/>
          <w:b/>
          <w:kern w:val="0"/>
          <w:sz w:val="24"/>
          <w:szCs w:val="24"/>
          <w:lang w:val="ro-RO" w:eastAsia="ro-MD" w:bidi="ro-RO"/>
          <w14:ligatures w14:val="none"/>
        </w:rPr>
        <w:t>COMITETUL EXECUTIV</w:t>
      </w:r>
    </w:p>
    <w:p w14:paraId="1716BBBC" w14:textId="77777777" w:rsidR="004B5416" w:rsidRPr="003C3BA3" w:rsidRDefault="004B5416" w:rsidP="004B5416">
      <w:pPr>
        <w:spacing w:after="0" w:line="240" w:lineRule="auto"/>
        <w:jc w:val="center"/>
        <w:rPr>
          <w:rFonts w:ascii="Times New Roman" w:eastAsia="Times New Roman" w:hAnsi="Times New Roman" w:cs="Times New Roman"/>
          <w:b/>
          <w:kern w:val="0"/>
          <w:sz w:val="24"/>
          <w:szCs w:val="24"/>
          <w:lang w:val="ro-RO" w:eastAsia="ro-MD" w:bidi="ro-RO"/>
          <w14:ligatures w14:val="none"/>
        </w:rPr>
      </w:pPr>
      <w:r w:rsidRPr="003C3BA3">
        <w:rPr>
          <w:rFonts w:ascii="Times New Roman" w:eastAsia="Times New Roman" w:hAnsi="Times New Roman" w:cs="Times New Roman"/>
          <w:b/>
          <w:kern w:val="0"/>
          <w:sz w:val="24"/>
          <w:szCs w:val="24"/>
          <w:lang w:val="ro-RO" w:eastAsia="ro-MD" w:bidi="ro-RO"/>
          <w14:ligatures w14:val="none"/>
        </w:rPr>
        <w:t>AL BĂNCII NAȚIONALE A MOLDOVEI</w:t>
      </w:r>
    </w:p>
    <w:p w14:paraId="5E2CD85D" w14:textId="77777777" w:rsidR="004B5416" w:rsidRPr="003C3BA3" w:rsidRDefault="004B5416" w:rsidP="004B5416">
      <w:pPr>
        <w:spacing w:after="0" w:line="240" w:lineRule="auto"/>
        <w:jc w:val="center"/>
        <w:rPr>
          <w:rFonts w:ascii="Times New Roman" w:eastAsia="Times New Roman" w:hAnsi="Times New Roman" w:cs="Times New Roman"/>
          <w:b/>
          <w:kern w:val="0"/>
          <w:sz w:val="24"/>
          <w:szCs w:val="24"/>
          <w:lang w:val="ro-RO" w:eastAsia="ro-MD" w:bidi="ro-RO"/>
          <w14:ligatures w14:val="none"/>
        </w:rPr>
      </w:pPr>
    </w:p>
    <w:p w14:paraId="7975430B" w14:textId="77777777" w:rsidR="004B5416" w:rsidRPr="003C3BA3" w:rsidRDefault="004B5416" w:rsidP="004B5416">
      <w:pPr>
        <w:spacing w:after="0" w:line="240" w:lineRule="auto"/>
        <w:jc w:val="center"/>
        <w:rPr>
          <w:rFonts w:ascii="Times New Roman" w:eastAsia="Times New Roman" w:hAnsi="Times New Roman" w:cs="Times New Roman"/>
          <w:b/>
          <w:kern w:val="0"/>
          <w:sz w:val="24"/>
          <w:szCs w:val="24"/>
          <w:lang w:val="ro-RO" w:eastAsia="ro-MD" w:bidi="ro-RO"/>
          <w14:ligatures w14:val="none"/>
        </w:rPr>
      </w:pPr>
      <w:r w:rsidRPr="003C3BA3">
        <w:rPr>
          <w:rFonts w:ascii="Times New Roman" w:eastAsia="Times New Roman" w:hAnsi="Times New Roman" w:cs="Times New Roman"/>
          <w:b/>
          <w:kern w:val="0"/>
          <w:sz w:val="24"/>
          <w:szCs w:val="24"/>
          <w:lang w:val="ro-RO" w:eastAsia="ro-MD" w:bidi="ro-RO"/>
          <w14:ligatures w14:val="none"/>
        </w:rPr>
        <w:t>HOTĂRÂREA nr.</w:t>
      </w:r>
    </w:p>
    <w:p w14:paraId="229A0657" w14:textId="77777777" w:rsidR="004B5416" w:rsidRPr="003C3BA3" w:rsidRDefault="004B5416" w:rsidP="004B5416">
      <w:pPr>
        <w:spacing w:after="0" w:line="240" w:lineRule="auto"/>
        <w:jc w:val="center"/>
        <w:rPr>
          <w:rFonts w:ascii="Times New Roman" w:eastAsia="Times New Roman" w:hAnsi="Times New Roman" w:cs="Times New Roman"/>
          <w:b/>
          <w:kern w:val="0"/>
          <w:sz w:val="24"/>
          <w:szCs w:val="24"/>
          <w:lang w:val="ro-RO" w:eastAsia="ro-MD" w:bidi="ro-RO"/>
          <w14:ligatures w14:val="none"/>
        </w:rPr>
      </w:pPr>
      <w:r w:rsidRPr="003C3BA3">
        <w:rPr>
          <w:rFonts w:ascii="Times New Roman" w:eastAsia="Times New Roman" w:hAnsi="Times New Roman" w:cs="Times New Roman"/>
          <w:b/>
          <w:kern w:val="0"/>
          <w:sz w:val="24"/>
          <w:szCs w:val="24"/>
          <w:lang w:val="ro-RO" w:eastAsia="ro-MD" w:bidi="ro-RO"/>
          <w14:ligatures w14:val="none"/>
        </w:rPr>
        <w:t>din ___    ____________  20 __</w:t>
      </w:r>
    </w:p>
    <w:p w14:paraId="09F20F80" w14:textId="77777777" w:rsidR="004B5416" w:rsidRPr="003C3BA3" w:rsidRDefault="004B5416" w:rsidP="004B5416">
      <w:pPr>
        <w:spacing w:after="0" w:line="240" w:lineRule="auto"/>
        <w:jc w:val="center"/>
        <w:rPr>
          <w:rFonts w:ascii="Times New Roman" w:eastAsia="Times New Roman" w:hAnsi="Times New Roman" w:cs="Times New Roman"/>
          <w:b/>
          <w:kern w:val="0"/>
          <w:sz w:val="24"/>
          <w:szCs w:val="24"/>
          <w:lang w:val="ro-RO" w:eastAsia="ro-MD" w:bidi="ro-RO"/>
          <w14:ligatures w14:val="none"/>
        </w:rPr>
      </w:pPr>
    </w:p>
    <w:p w14:paraId="26495773" w14:textId="080FA57B" w:rsidR="004B5416" w:rsidRPr="003C3BA3" w:rsidRDefault="004B5416" w:rsidP="004B5416">
      <w:pPr>
        <w:spacing w:after="0" w:line="240" w:lineRule="auto"/>
        <w:jc w:val="center"/>
        <w:rPr>
          <w:rFonts w:ascii="Times New Roman" w:eastAsia="Times New Roman" w:hAnsi="Times New Roman" w:cs="Times New Roman"/>
          <w:b/>
          <w:bCs/>
          <w:kern w:val="0"/>
          <w:sz w:val="24"/>
          <w:szCs w:val="24"/>
          <w:lang w:val="ro-RO" w:eastAsia="ro-MD"/>
          <w14:ligatures w14:val="none"/>
        </w:rPr>
      </w:pPr>
      <w:bookmarkStart w:id="1" w:name="_Hlk176521247"/>
      <w:r w:rsidRPr="003C3BA3">
        <w:rPr>
          <w:rFonts w:ascii="Times New Roman" w:eastAsia="Times New Roman" w:hAnsi="Times New Roman" w:cs="Times New Roman"/>
          <w:b/>
          <w:bCs/>
          <w:kern w:val="0"/>
          <w:sz w:val="24"/>
          <w:szCs w:val="24"/>
          <w:lang w:val="ro-RO" w:eastAsia="ro-MD"/>
          <w14:ligatures w14:val="none"/>
        </w:rPr>
        <w:t>Pentru aprobarea</w:t>
      </w:r>
      <w:r w:rsidR="00532655" w:rsidRPr="00532655">
        <w:t xml:space="preserve"> </w:t>
      </w:r>
      <w:r w:rsidR="00532655" w:rsidRPr="00532655">
        <w:rPr>
          <w:rFonts w:ascii="Times New Roman" w:eastAsia="Times New Roman" w:hAnsi="Times New Roman" w:cs="Times New Roman"/>
          <w:b/>
          <w:bCs/>
          <w:kern w:val="0"/>
          <w:sz w:val="24"/>
          <w:szCs w:val="24"/>
          <w:lang w:val="ro-RO" w:eastAsia="ro-MD"/>
          <w14:ligatures w14:val="none"/>
        </w:rPr>
        <w:t>Regulamentului privind cerința de fonduri proprii pentru riscul operațional</w:t>
      </w:r>
      <w:r w:rsidRPr="003C3BA3">
        <w:rPr>
          <w:rFonts w:ascii="Times New Roman" w:eastAsia="Times New Roman" w:hAnsi="Times New Roman" w:cs="Times New Roman"/>
          <w:b/>
          <w:bCs/>
          <w:kern w:val="0"/>
          <w:sz w:val="24"/>
          <w:szCs w:val="24"/>
          <w:lang w:val="ro-RO" w:eastAsia="ro-MD"/>
          <w14:ligatures w14:val="none"/>
        </w:rPr>
        <w:t>, modificarea și abrogarea</w:t>
      </w:r>
    </w:p>
    <w:p w14:paraId="66ACA839" w14:textId="77777777" w:rsidR="004B5416" w:rsidRPr="003C3BA3" w:rsidRDefault="004B5416" w:rsidP="004B5416">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3C3BA3">
        <w:rPr>
          <w:rFonts w:ascii="Times New Roman" w:eastAsia="Times New Roman" w:hAnsi="Times New Roman" w:cs="Times New Roman"/>
          <w:b/>
          <w:bCs/>
          <w:kern w:val="0"/>
          <w:sz w:val="24"/>
          <w:szCs w:val="24"/>
          <w:lang w:val="ro-RO" w:eastAsia="ro-MD"/>
          <w14:ligatures w14:val="none"/>
        </w:rPr>
        <w:t>unor acte normative ale Băncii Naționale a Moldovei</w:t>
      </w:r>
    </w:p>
    <w:bookmarkEnd w:id="1"/>
    <w:p w14:paraId="0EE38B2D" w14:textId="729B5A62" w:rsidR="004B5416" w:rsidRPr="003C3BA3" w:rsidRDefault="004B5416" w:rsidP="004B5416">
      <w:pPr>
        <w:spacing w:after="0" w:line="240" w:lineRule="auto"/>
        <w:rPr>
          <w:rFonts w:ascii="Times New Roman" w:eastAsia="Times New Roman" w:hAnsi="Times New Roman" w:cs="Times New Roman"/>
          <w:kern w:val="0"/>
          <w:sz w:val="24"/>
          <w:szCs w:val="24"/>
          <w:lang w:val="ro-RO" w:eastAsia="ro-MD"/>
          <w14:ligatures w14:val="none"/>
        </w:rPr>
      </w:pPr>
    </w:p>
    <w:p w14:paraId="4A5F07FA" w14:textId="4478B32E" w:rsidR="004B5416" w:rsidRPr="003C3BA3" w:rsidRDefault="004B5416" w:rsidP="004B5416">
      <w:pPr>
        <w:spacing w:after="0" w:line="240" w:lineRule="auto"/>
        <w:rPr>
          <w:rFonts w:ascii="Times New Roman" w:eastAsia="Times New Roman" w:hAnsi="Times New Roman" w:cs="Times New Roman"/>
          <w:kern w:val="0"/>
          <w:sz w:val="24"/>
          <w:szCs w:val="24"/>
          <w:lang w:val="ro-RO" w:eastAsia="ro-MD"/>
          <w14:ligatures w14:val="none"/>
        </w:rPr>
      </w:pPr>
      <w:r w:rsidRPr="003C3BA3">
        <w:rPr>
          <w:rFonts w:ascii="Times New Roman" w:eastAsia="Times New Roman" w:hAnsi="Times New Roman" w:cs="Times New Roman"/>
          <w:kern w:val="0"/>
          <w:sz w:val="24"/>
          <w:szCs w:val="24"/>
          <w:lang w:val="ro-RO" w:eastAsia="ro-MD"/>
          <w14:ligatures w14:val="none"/>
        </w:rPr>
        <w:t xml:space="preserve">În temeiul art.44 </w:t>
      </w:r>
      <w:proofErr w:type="spellStart"/>
      <w:r w:rsidRPr="003C3BA3">
        <w:rPr>
          <w:rFonts w:ascii="Times New Roman" w:eastAsia="Times New Roman" w:hAnsi="Times New Roman" w:cs="Times New Roman"/>
          <w:kern w:val="0"/>
          <w:sz w:val="24"/>
          <w:szCs w:val="24"/>
          <w:lang w:val="ro-RO" w:eastAsia="ro-MD"/>
          <w14:ligatures w14:val="none"/>
        </w:rPr>
        <w:t>lit.a</w:t>
      </w:r>
      <w:proofErr w:type="spellEnd"/>
      <w:r w:rsidRPr="003C3BA3">
        <w:rPr>
          <w:rFonts w:ascii="Times New Roman" w:eastAsia="Times New Roman" w:hAnsi="Times New Roman" w:cs="Times New Roman"/>
          <w:kern w:val="0"/>
          <w:sz w:val="24"/>
          <w:szCs w:val="24"/>
          <w:lang w:val="ro-RO" w:eastAsia="ro-MD"/>
          <w14:ligatures w14:val="none"/>
        </w:rPr>
        <w:t>) din Legea nr.548/1995 cu privire la Banca Națională a Moldovei (republicată în Monitorul Oficial al Republicii Moldova, 2015, nr.297-300, art.544), cu modificările ulterioare</w:t>
      </w:r>
      <w:r w:rsidR="000E46C5">
        <w:rPr>
          <w:rFonts w:ascii="Times New Roman" w:eastAsia="Times New Roman" w:hAnsi="Times New Roman" w:cs="Times New Roman"/>
          <w:kern w:val="0"/>
          <w:sz w:val="24"/>
          <w:szCs w:val="24"/>
          <w:lang w:val="ro-RO" w:eastAsia="ro-MD"/>
          <w14:ligatures w14:val="none"/>
        </w:rPr>
        <w:t xml:space="preserve"> și</w:t>
      </w:r>
      <w:r w:rsidRPr="003C3BA3">
        <w:rPr>
          <w:rFonts w:ascii="Times New Roman" w:eastAsia="Times New Roman" w:hAnsi="Times New Roman" w:cs="Times New Roman"/>
          <w:kern w:val="0"/>
          <w:sz w:val="24"/>
          <w:szCs w:val="24"/>
          <w:lang w:val="ro-RO" w:eastAsia="ro-MD"/>
          <w14:ligatures w14:val="none"/>
        </w:rPr>
        <w:t xml:space="preserve"> art.7</w:t>
      </w:r>
      <w:r w:rsidR="00F8217A" w:rsidRPr="003C3BA3">
        <w:rPr>
          <w:rFonts w:ascii="Times New Roman" w:eastAsia="Times New Roman" w:hAnsi="Times New Roman" w:cs="Times New Roman"/>
          <w:kern w:val="0"/>
          <w:sz w:val="24"/>
          <w:szCs w:val="24"/>
          <w:lang w:val="ro-RO" w:eastAsia="ro-MD"/>
          <w14:ligatures w14:val="none"/>
        </w:rPr>
        <w:t>0</w:t>
      </w:r>
      <w:r w:rsidRPr="003C3BA3">
        <w:rPr>
          <w:rFonts w:ascii="Times New Roman" w:eastAsia="Times New Roman" w:hAnsi="Times New Roman" w:cs="Times New Roman"/>
          <w:kern w:val="0"/>
          <w:sz w:val="24"/>
          <w:szCs w:val="24"/>
          <w:lang w:val="ro-RO" w:eastAsia="ro-MD"/>
          <w14:ligatures w14:val="none"/>
        </w:rPr>
        <w:t xml:space="preserve"> din Legea nr.202/2017 privind activitatea băncilor (Monitorul Oficial al Republicii Moldova, 2017, nr.434-439, art.727), cu modificările ulterioare </w:t>
      </w:r>
    </w:p>
    <w:p w14:paraId="3AC1D85D" w14:textId="77777777" w:rsidR="004B5416" w:rsidRPr="003C3BA3" w:rsidRDefault="004B5416" w:rsidP="004B5416">
      <w:pPr>
        <w:spacing w:after="0" w:line="240" w:lineRule="auto"/>
        <w:rPr>
          <w:rFonts w:ascii="Times New Roman" w:eastAsia="Times New Roman" w:hAnsi="Times New Roman" w:cs="Times New Roman"/>
          <w:kern w:val="0"/>
          <w:sz w:val="24"/>
          <w:szCs w:val="24"/>
          <w:lang w:val="ro-RO" w:eastAsia="ro-MD"/>
          <w14:ligatures w14:val="none"/>
        </w:rPr>
      </w:pPr>
      <w:r w:rsidRPr="003C3BA3">
        <w:rPr>
          <w:rFonts w:ascii="Times New Roman" w:eastAsia="Times New Roman" w:hAnsi="Times New Roman" w:cs="Times New Roman"/>
          <w:kern w:val="0"/>
          <w:sz w:val="24"/>
          <w:szCs w:val="24"/>
          <w:lang w:val="ro-RO" w:eastAsia="ro-MD"/>
          <w14:ligatures w14:val="none"/>
        </w:rPr>
        <w:t xml:space="preserve">Comitetul executiv al Băncii </w:t>
      </w:r>
      <w:proofErr w:type="spellStart"/>
      <w:r w:rsidRPr="003C3BA3">
        <w:rPr>
          <w:rFonts w:ascii="Times New Roman" w:eastAsia="Times New Roman" w:hAnsi="Times New Roman" w:cs="Times New Roman"/>
          <w:kern w:val="0"/>
          <w:sz w:val="24"/>
          <w:szCs w:val="24"/>
          <w:lang w:val="ro-RO" w:eastAsia="ro-MD"/>
          <w14:ligatures w14:val="none"/>
        </w:rPr>
        <w:t>Naţionale</w:t>
      </w:r>
      <w:proofErr w:type="spellEnd"/>
      <w:r w:rsidRPr="003C3BA3">
        <w:rPr>
          <w:rFonts w:ascii="Times New Roman" w:eastAsia="Times New Roman" w:hAnsi="Times New Roman" w:cs="Times New Roman"/>
          <w:kern w:val="0"/>
          <w:sz w:val="24"/>
          <w:szCs w:val="24"/>
          <w:lang w:val="ro-RO" w:eastAsia="ro-MD"/>
          <w14:ligatures w14:val="none"/>
        </w:rPr>
        <w:t xml:space="preserve"> a Moldovei</w:t>
      </w:r>
    </w:p>
    <w:p w14:paraId="399639C2" w14:textId="77777777" w:rsidR="004B5416" w:rsidRPr="003C3BA3" w:rsidRDefault="004B5416" w:rsidP="004B5416">
      <w:pPr>
        <w:spacing w:after="0" w:line="240" w:lineRule="auto"/>
        <w:jc w:val="right"/>
        <w:rPr>
          <w:rFonts w:ascii="Times New Roman" w:eastAsia="Times New Roman" w:hAnsi="Times New Roman" w:cs="Times New Roman"/>
          <w:b/>
          <w:bCs/>
          <w:kern w:val="0"/>
          <w:sz w:val="24"/>
          <w:szCs w:val="24"/>
          <w:lang w:val="ro-RO" w:eastAsia="ro-MD"/>
          <w14:ligatures w14:val="none"/>
        </w:rPr>
      </w:pPr>
    </w:p>
    <w:p w14:paraId="53329660" w14:textId="77777777" w:rsidR="004B5416" w:rsidRDefault="004B5416" w:rsidP="004B5416">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3C3BA3">
        <w:rPr>
          <w:rFonts w:ascii="Times New Roman" w:eastAsia="Times New Roman" w:hAnsi="Times New Roman" w:cs="Times New Roman"/>
          <w:b/>
          <w:bCs/>
          <w:kern w:val="0"/>
          <w:sz w:val="24"/>
          <w:szCs w:val="24"/>
          <w:lang w:val="ro-RO" w:eastAsia="ro-MD"/>
          <w14:ligatures w14:val="none"/>
        </w:rPr>
        <w:t>HOTĂRĂŞTE:</w:t>
      </w:r>
    </w:p>
    <w:p w14:paraId="6B0A9098" w14:textId="00CDA5B4" w:rsidR="003B401F" w:rsidRPr="003C3BA3" w:rsidRDefault="003B401F" w:rsidP="003B401F">
      <w:pPr>
        <w:spacing w:after="0" w:line="240" w:lineRule="auto"/>
        <w:jc w:val="both"/>
        <w:rPr>
          <w:rFonts w:ascii="Times New Roman" w:eastAsia="Times New Roman" w:hAnsi="Times New Roman" w:cs="Times New Roman"/>
          <w:b/>
          <w:bCs/>
          <w:kern w:val="0"/>
          <w:sz w:val="24"/>
          <w:szCs w:val="24"/>
          <w:lang w:val="ro-RO" w:eastAsia="ro-MD"/>
          <w14:ligatures w14:val="none"/>
        </w:rPr>
      </w:pPr>
      <w:bookmarkStart w:id="2" w:name="_Hlk204608182"/>
      <w:r w:rsidRPr="007F24DC">
        <w:rPr>
          <w:rFonts w:ascii="Times New Roman" w:eastAsia="Times New Roman" w:hAnsi="Times New Roman" w:cs="Times New Roman"/>
          <w:kern w:val="0"/>
          <w:sz w:val="24"/>
          <w:szCs w:val="24"/>
          <w:lang w:val="ro-RO" w:eastAsia="ro-MD"/>
          <w14:ligatures w14:val="none"/>
        </w:rPr>
        <w:t>Prezenta hotărâre transpune parțial</w:t>
      </w:r>
      <w:r w:rsidRPr="003C3BA3">
        <w:rPr>
          <w:rFonts w:ascii="Times New Roman" w:eastAsia="Times New Roman" w:hAnsi="Times New Roman" w:cs="Times New Roman"/>
          <w:kern w:val="0"/>
          <w:sz w:val="24"/>
          <w:szCs w:val="24"/>
          <w:lang w:val="ro-RO" w:eastAsia="ro-MD"/>
          <w14:ligatures w14:val="none"/>
        </w:rPr>
        <w:t xml:space="preserve">  Regulamentul nr. 575/2013</w:t>
      </w:r>
      <w:r w:rsidR="000E46C5">
        <w:rPr>
          <w:rFonts w:ascii="Times New Roman" w:eastAsia="Times New Roman" w:hAnsi="Times New Roman" w:cs="Times New Roman"/>
          <w:kern w:val="0"/>
          <w:sz w:val="24"/>
          <w:szCs w:val="24"/>
          <w:lang w:val="ro-RO" w:eastAsia="ro-MD"/>
          <w14:ligatures w14:val="none"/>
        </w:rPr>
        <w:t xml:space="preserve"> </w:t>
      </w:r>
      <w:r w:rsidR="000E46C5" w:rsidRPr="000E46C5">
        <w:rPr>
          <w:rFonts w:ascii="Times New Roman" w:eastAsia="Times New Roman" w:hAnsi="Times New Roman" w:cs="Times New Roman"/>
          <w:kern w:val="0"/>
          <w:sz w:val="24"/>
          <w:szCs w:val="24"/>
          <w:lang w:val="ro-RO" w:eastAsia="ro-MD"/>
          <w14:ligatures w14:val="none"/>
        </w:rPr>
        <w:t>(art. 1 lit. (a); art.4 pct.52, 52a, 52b, 52c, art.311a-324)</w:t>
      </w:r>
      <w:r w:rsidRPr="003C3BA3">
        <w:rPr>
          <w:rFonts w:ascii="Times New Roman" w:eastAsia="Times New Roman" w:hAnsi="Times New Roman" w:cs="Times New Roman"/>
          <w:kern w:val="0"/>
          <w:sz w:val="24"/>
          <w:szCs w:val="24"/>
          <w:lang w:val="ro-RO" w:eastAsia="ro-MD"/>
          <w14:ligatures w14:val="none"/>
        </w:rPr>
        <w:t xml:space="preserve"> al Parlamentului European și al Consiliului din 26 iunie 2013 privind cerințele prudențiale pentru instituțiile de credit și firmele de investiții și de modificare a Regulamentului (UE) nr. 648/2012, publicat în Jurnalul Oficial al Uniunii Europene L 176 din 27 iunie 2013, CELEX: 32013R0575, așa cum a fost modificat ultima dată prin Regulamentul (UE) 2024/1623 al Parlamentului European și al Consiliului din 31 mai 2024</w:t>
      </w:r>
      <w:r>
        <w:rPr>
          <w:rFonts w:ascii="Times New Roman" w:eastAsia="Times New Roman" w:hAnsi="Times New Roman" w:cs="Times New Roman"/>
          <w:kern w:val="0"/>
          <w:sz w:val="24"/>
          <w:szCs w:val="24"/>
          <w:lang w:val="ro-RO" w:eastAsia="ro-MD"/>
          <w14:ligatures w14:val="none"/>
        </w:rPr>
        <w:t>.</w:t>
      </w:r>
    </w:p>
    <w:bookmarkEnd w:id="2"/>
    <w:p w14:paraId="30D870DB" w14:textId="77777777" w:rsidR="003B401F" w:rsidRPr="00995760" w:rsidRDefault="003B401F" w:rsidP="00995760">
      <w:pPr>
        <w:spacing w:after="0" w:line="240" w:lineRule="auto"/>
        <w:rPr>
          <w:rFonts w:ascii="Times New Roman" w:eastAsia="Times New Roman" w:hAnsi="Times New Roman" w:cs="Times New Roman"/>
          <w:kern w:val="0"/>
          <w:sz w:val="24"/>
          <w:szCs w:val="24"/>
          <w:lang w:val="ro-RO" w:eastAsia="ro-MD"/>
          <w14:ligatures w14:val="none"/>
        </w:rPr>
      </w:pPr>
    </w:p>
    <w:p w14:paraId="56BFC4FA" w14:textId="77777777" w:rsidR="004B5416" w:rsidRPr="003C3BA3" w:rsidRDefault="004B5416" w:rsidP="004B5416">
      <w:pPr>
        <w:spacing w:after="0" w:line="240" w:lineRule="auto"/>
        <w:rPr>
          <w:rFonts w:ascii="Times New Roman" w:eastAsia="Times New Roman" w:hAnsi="Times New Roman" w:cs="Times New Roman"/>
          <w:b/>
          <w:bCs/>
          <w:kern w:val="0"/>
          <w:sz w:val="24"/>
          <w:szCs w:val="24"/>
          <w:lang w:val="ro-RO" w:eastAsia="ro-MD"/>
          <w14:ligatures w14:val="none"/>
        </w:rPr>
      </w:pPr>
    </w:p>
    <w:bookmarkEnd w:id="0"/>
    <w:p w14:paraId="15F49E70" w14:textId="6531A87D" w:rsidR="004B5416" w:rsidRPr="003C3BA3" w:rsidRDefault="004B5416" w:rsidP="004B5416">
      <w:pPr>
        <w:pStyle w:val="ListParagraph"/>
        <w:numPr>
          <w:ilvl w:val="0"/>
          <w:numId w:val="1"/>
        </w:numPr>
        <w:spacing w:after="0" w:line="240" w:lineRule="auto"/>
        <w:ind w:left="0" w:firstLine="567"/>
        <w:rPr>
          <w:rFonts w:ascii="Times New Roman" w:eastAsia="Times New Roman" w:hAnsi="Times New Roman" w:cs="Times New Roman"/>
          <w:kern w:val="0"/>
          <w:sz w:val="24"/>
          <w:szCs w:val="24"/>
          <w:lang w:val="ro-RO" w:eastAsia="ro-MD"/>
          <w14:ligatures w14:val="none"/>
        </w:rPr>
      </w:pPr>
      <w:r w:rsidRPr="003C3BA3">
        <w:rPr>
          <w:rFonts w:ascii="Times New Roman" w:eastAsia="Times New Roman" w:hAnsi="Times New Roman" w:cs="Times New Roman"/>
          <w:kern w:val="0"/>
          <w:sz w:val="24"/>
          <w:szCs w:val="24"/>
          <w:lang w:val="ro-RO" w:eastAsia="ro-MD"/>
          <w14:ligatures w14:val="none"/>
        </w:rPr>
        <w:t xml:space="preserve">Se aprobă Regulamentul privind </w:t>
      </w:r>
      <w:r w:rsidR="00AA517A" w:rsidRPr="003C3BA3">
        <w:rPr>
          <w:rFonts w:ascii="Times New Roman" w:eastAsia="Times New Roman" w:hAnsi="Times New Roman" w:cs="Times New Roman"/>
          <w:kern w:val="0"/>
          <w:sz w:val="24"/>
          <w:szCs w:val="24"/>
          <w:lang w:val="ro-RO" w:eastAsia="ro-MD"/>
          <w14:ligatures w14:val="none"/>
        </w:rPr>
        <w:t>cerința de fonduri proprii pentru riscul operațional</w:t>
      </w:r>
      <w:r w:rsidR="000E46C5">
        <w:rPr>
          <w:rFonts w:ascii="Times New Roman" w:eastAsia="Times New Roman" w:hAnsi="Times New Roman" w:cs="Times New Roman"/>
          <w:kern w:val="0"/>
          <w:sz w:val="24"/>
          <w:szCs w:val="24"/>
          <w:lang w:val="ro-RO" w:eastAsia="ro-MD"/>
          <w14:ligatures w14:val="none"/>
        </w:rPr>
        <w:t xml:space="preserve"> </w:t>
      </w:r>
      <w:r w:rsidR="000E46C5" w:rsidRPr="000E46C5">
        <w:rPr>
          <w:rFonts w:ascii="Times New Roman" w:eastAsia="Times New Roman" w:hAnsi="Times New Roman" w:cs="Times New Roman"/>
          <w:kern w:val="0"/>
          <w:sz w:val="24"/>
          <w:szCs w:val="24"/>
          <w:lang w:val="ro-RO" w:eastAsia="ro-MD"/>
          <w14:ligatures w14:val="none"/>
        </w:rPr>
        <w:t>(se anexează)</w:t>
      </w:r>
      <w:r w:rsidRPr="003C3BA3">
        <w:rPr>
          <w:rFonts w:ascii="Times New Roman" w:eastAsia="Times New Roman" w:hAnsi="Times New Roman" w:cs="Times New Roman"/>
          <w:kern w:val="0"/>
          <w:sz w:val="24"/>
          <w:szCs w:val="24"/>
          <w:lang w:val="ro-RO" w:eastAsia="ro-MD"/>
          <w14:ligatures w14:val="none"/>
        </w:rPr>
        <w:t>.</w:t>
      </w:r>
    </w:p>
    <w:p w14:paraId="646EEC94" w14:textId="4968F530" w:rsidR="004B5416" w:rsidRPr="00995760" w:rsidRDefault="004B5416">
      <w:pPr>
        <w:numPr>
          <w:ilvl w:val="0"/>
          <w:numId w:val="1"/>
        </w:numPr>
        <w:spacing w:after="0" w:line="240" w:lineRule="auto"/>
        <w:ind w:left="0" w:firstLine="567"/>
        <w:rPr>
          <w:rFonts w:ascii="Times New Roman" w:hAnsi="Times New Roman" w:cs="Times New Roman"/>
          <w:sz w:val="24"/>
          <w:szCs w:val="24"/>
          <w:lang w:val="ro-RO"/>
        </w:rPr>
      </w:pPr>
      <w:r w:rsidRPr="00DC1BD1">
        <w:rPr>
          <w:rFonts w:ascii="Times New Roman" w:eastAsia="Times New Roman" w:hAnsi="Times New Roman" w:cs="Times New Roman"/>
          <w:kern w:val="0"/>
          <w:sz w:val="24"/>
          <w:szCs w:val="24"/>
          <w:lang w:val="ro-RO" w:eastAsia="ro-MD"/>
          <w14:ligatures w14:val="none"/>
        </w:rPr>
        <w:t>Hotărârea Comitetului executiv al Băncii Naționale a Moldovei nr.</w:t>
      </w:r>
      <w:r w:rsidR="001845DF" w:rsidRPr="00DC1BD1">
        <w:rPr>
          <w:rFonts w:ascii="Times New Roman" w:eastAsia="Times New Roman" w:hAnsi="Times New Roman" w:cs="Times New Roman"/>
          <w:kern w:val="0"/>
          <w:sz w:val="24"/>
          <w:szCs w:val="24"/>
          <w:lang w:val="ro-RO" w:eastAsia="ro-MD"/>
          <w14:ligatures w14:val="none"/>
        </w:rPr>
        <w:t>113</w:t>
      </w:r>
      <w:r w:rsidRPr="00DC1BD1">
        <w:rPr>
          <w:rFonts w:ascii="Times New Roman" w:eastAsia="Times New Roman" w:hAnsi="Times New Roman" w:cs="Times New Roman"/>
          <w:kern w:val="0"/>
          <w:sz w:val="24"/>
          <w:szCs w:val="24"/>
          <w:lang w:val="ro-RO" w:eastAsia="ro-MD"/>
          <w14:ligatures w14:val="none"/>
        </w:rPr>
        <w:t>/20</w:t>
      </w:r>
      <w:r w:rsidR="001845DF" w:rsidRPr="00DC1BD1">
        <w:rPr>
          <w:rFonts w:ascii="Times New Roman" w:eastAsia="Times New Roman" w:hAnsi="Times New Roman" w:cs="Times New Roman"/>
          <w:kern w:val="0"/>
          <w:sz w:val="24"/>
          <w:szCs w:val="24"/>
          <w:lang w:val="ro-RO" w:eastAsia="ro-MD"/>
          <w14:ligatures w14:val="none"/>
        </w:rPr>
        <w:t>18</w:t>
      </w:r>
      <w:r w:rsidRPr="00DC1BD1">
        <w:rPr>
          <w:rFonts w:ascii="Times New Roman" w:eastAsia="Times New Roman" w:hAnsi="Times New Roman" w:cs="Times New Roman"/>
          <w:kern w:val="0"/>
          <w:sz w:val="24"/>
          <w:szCs w:val="24"/>
          <w:lang w:val="ro-RO" w:eastAsia="ro-MD"/>
          <w14:ligatures w14:val="none"/>
        </w:rPr>
        <w:t xml:space="preserve"> </w:t>
      </w:r>
      <w:r w:rsidR="00DC1BD1" w:rsidRPr="00DC1BD1">
        <w:rPr>
          <w:rFonts w:ascii="Times New Roman" w:eastAsia="Times New Roman" w:hAnsi="Times New Roman" w:cs="Times New Roman"/>
          <w:kern w:val="0"/>
          <w:sz w:val="24"/>
          <w:szCs w:val="24"/>
          <w:lang w:val="ro-RO" w:eastAsia="ro-MD"/>
          <w14:ligatures w14:val="none"/>
        </w:rPr>
        <w:t xml:space="preserve">cu privire la aprobarea Regulamentului cu privire la tratamentul riscului </w:t>
      </w:r>
      <w:proofErr w:type="spellStart"/>
      <w:r w:rsidR="00DC1BD1" w:rsidRPr="00DC1BD1">
        <w:rPr>
          <w:rFonts w:ascii="Times New Roman" w:eastAsia="Times New Roman" w:hAnsi="Times New Roman" w:cs="Times New Roman"/>
          <w:kern w:val="0"/>
          <w:sz w:val="24"/>
          <w:szCs w:val="24"/>
          <w:lang w:val="ro-RO" w:eastAsia="ro-MD"/>
          <w14:ligatures w14:val="none"/>
        </w:rPr>
        <w:t>operaţional</w:t>
      </w:r>
      <w:proofErr w:type="spellEnd"/>
      <w:r w:rsidR="00DC1BD1" w:rsidRPr="00DC1BD1">
        <w:rPr>
          <w:rFonts w:ascii="Times New Roman" w:eastAsia="Times New Roman" w:hAnsi="Times New Roman" w:cs="Times New Roman"/>
          <w:kern w:val="0"/>
          <w:sz w:val="24"/>
          <w:szCs w:val="24"/>
          <w:lang w:val="ro-RO" w:eastAsia="ro-MD"/>
          <w14:ligatures w14:val="none"/>
        </w:rPr>
        <w:t xml:space="preserve"> pentru bănci potrivit</w:t>
      </w:r>
      <w:r w:rsidR="00DC1BD1">
        <w:rPr>
          <w:rFonts w:ascii="Times New Roman" w:eastAsia="Times New Roman" w:hAnsi="Times New Roman" w:cs="Times New Roman"/>
          <w:kern w:val="0"/>
          <w:sz w:val="24"/>
          <w:szCs w:val="24"/>
          <w:lang w:val="ro-RO" w:eastAsia="ro-MD"/>
          <w14:ligatures w14:val="none"/>
        </w:rPr>
        <w:t xml:space="preserve"> </w:t>
      </w:r>
      <w:r w:rsidR="00DC1BD1" w:rsidRPr="00DC1BD1">
        <w:rPr>
          <w:rFonts w:ascii="Times New Roman" w:eastAsia="Times New Roman" w:hAnsi="Times New Roman" w:cs="Times New Roman"/>
          <w:kern w:val="0"/>
          <w:sz w:val="24"/>
          <w:szCs w:val="24"/>
          <w:lang w:val="ro-RO" w:eastAsia="ro-MD"/>
          <w14:ligatures w14:val="none"/>
        </w:rPr>
        <w:t xml:space="preserve">abordării de bază </w:t>
      </w:r>
      <w:proofErr w:type="spellStart"/>
      <w:r w:rsidR="00DC1BD1" w:rsidRPr="00DC1BD1">
        <w:rPr>
          <w:rFonts w:ascii="Times New Roman" w:eastAsia="Times New Roman" w:hAnsi="Times New Roman" w:cs="Times New Roman"/>
          <w:kern w:val="0"/>
          <w:sz w:val="24"/>
          <w:szCs w:val="24"/>
          <w:lang w:val="ro-RO" w:eastAsia="ro-MD"/>
          <w14:ligatures w14:val="none"/>
        </w:rPr>
        <w:t>şi</w:t>
      </w:r>
      <w:proofErr w:type="spellEnd"/>
      <w:r w:rsidR="00DC1BD1" w:rsidRPr="00DC1BD1">
        <w:rPr>
          <w:rFonts w:ascii="Times New Roman" w:eastAsia="Times New Roman" w:hAnsi="Times New Roman" w:cs="Times New Roman"/>
          <w:kern w:val="0"/>
          <w:sz w:val="24"/>
          <w:szCs w:val="24"/>
          <w:lang w:val="ro-RO" w:eastAsia="ro-MD"/>
          <w14:ligatures w14:val="none"/>
        </w:rPr>
        <w:t xml:space="preserve"> abordării standardizate </w:t>
      </w:r>
      <w:r w:rsidRPr="00DC1BD1">
        <w:rPr>
          <w:rFonts w:ascii="Times New Roman" w:eastAsia="Times New Roman" w:hAnsi="Times New Roman" w:cs="Times New Roman"/>
          <w:kern w:val="0"/>
          <w:sz w:val="24"/>
          <w:szCs w:val="24"/>
          <w:lang w:val="ro-RO" w:eastAsia="ro-MD"/>
          <w14:ligatures w14:val="none"/>
        </w:rPr>
        <w:t>(Monitorul Oficial al Republicii Moldova, 20</w:t>
      </w:r>
      <w:r w:rsidR="001845DF" w:rsidRPr="00DC1BD1">
        <w:rPr>
          <w:rFonts w:ascii="Times New Roman" w:eastAsia="Times New Roman" w:hAnsi="Times New Roman" w:cs="Times New Roman"/>
          <w:kern w:val="0"/>
          <w:sz w:val="24"/>
          <w:szCs w:val="24"/>
          <w:lang w:val="ro-RO" w:eastAsia="ro-MD"/>
          <w14:ligatures w14:val="none"/>
        </w:rPr>
        <w:t>18</w:t>
      </w:r>
      <w:r w:rsidRPr="00DC1BD1">
        <w:rPr>
          <w:rFonts w:ascii="Times New Roman" w:eastAsia="Times New Roman" w:hAnsi="Times New Roman" w:cs="Times New Roman"/>
          <w:kern w:val="0"/>
          <w:sz w:val="24"/>
          <w:szCs w:val="24"/>
          <w:lang w:val="ro-RO" w:eastAsia="ro-MD"/>
          <w14:ligatures w14:val="none"/>
        </w:rPr>
        <w:t>, nr.</w:t>
      </w:r>
      <w:r w:rsidR="001845DF" w:rsidRPr="00DC1BD1">
        <w:rPr>
          <w:rFonts w:ascii="Times New Roman" w:eastAsia="Times New Roman" w:hAnsi="Times New Roman" w:cs="Times New Roman"/>
          <w:kern w:val="0"/>
          <w:sz w:val="24"/>
          <w:szCs w:val="24"/>
          <w:lang w:val="ro-RO" w:eastAsia="ro-MD"/>
          <w14:ligatures w14:val="none"/>
        </w:rPr>
        <w:t>183-194</w:t>
      </w:r>
      <w:r w:rsidRPr="00DC1BD1">
        <w:rPr>
          <w:rFonts w:ascii="Times New Roman" w:eastAsia="Times New Roman" w:hAnsi="Times New Roman" w:cs="Times New Roman"/>
          <w:kern w:val="0"/>
          <w:sz w:val="24"/>
          <w:szCs w:val="24"/>
          <w:lang w:val="ro-RO" w:eastAsia="ro-MD"/>
          <w14:ligatures w14:val="none"/>
        </w:rPr>
        <w:t>, art.</w:t>
      </w:r>
      <w:r w:rsidR="001845DF" w:rsidRPr="00DC1BD1">
        <w:rPr>
          <w:rFonts w:ascii="Times New Roman" w:eastAsia="Times New Roman" w:hAnsi="Times New Roman" w:cs="Times New Roman"/>
          <w:kern w:val="0"/>
          <w:sz w:val="24"/>
          <w:szCs w:val="24"/>
          <w:lang w:val="ro-RO" w:eastAsia="ro-MD"/>
          <w14:ligatures w14:val="none"/>
        </w:rPr>
        <w:t>544</w:t>
      </w:r>
      <w:r w:rsidRPr="00DC1BD1">
        <w:rPr>
          <w:rFonts w:ascii="Times New Roman" w:eastAsia="Times New Roman" w:hAnsi="Times New Roman" w:cs="Times New Roman"/>
          <w:kern w:val="0"/>
          <w:sz w:val="24"/>
          <w:szCs w:val="24"/>
          <w:lang w:val="ro-RO" w:eastAsia="ro-MD"/>
          <w14:ligatures w14:val="none"/>
        </w:rPr>
        <w:t xml:space="preserve">), înregistrată la </w:t>
      </w:r>
      <w:bookmarkStart w:id="3" w:name="_Hlk210196828"/>
      <w:r w:rsidRPr="00DC1BD1">
        <w:rPr>
          <w:rFonts w:ascii="Times New Roman" w:eastAsia="Times New Roman" w:hAnsi="Times New Roman" w:cs="Times New Roman"/>
          <w:kern w:val="0"/>
          <w:sz w:val="24"/>
          <w:szCs w:val="24"/>
          <w:lang w:val="ro-RO" w:eastAsia="ro-MD"/>
          <w14:ligatures w14:val="none"/>
        </w:rPr>
        <w:t>Ministerul Justiției al Republicii Moldova cu nr.</w:t>
      </w:r>
      <w:r w:rsidR="001845DF" w:rsidRPr="00DC1BD1">
        <w:rPr>
          <w:rFonts w:ascii="Times New Roman" w:eastAsia="Times New Roman" w:hAnsi="Times New Roman" w:cs="Times New Roman"/>
          <w:kern w:val="0"/>
          <w:sz w:val="24"/>
          <w:szCs w:val="24"/>
          <w:lang w:val="ro-RO" w:eastAsia="ro-MD"/>
          <w14:ligatures w14:val="none"/>
        </w:rPr>
        <w:t>1335/2018</w:t>
      </w:r>
      <w:r w:rsidR="000E46C5">
        <w:rPr>
          <w:rFonts w:ascii="Times New Roman" w:eastAsia="Times New Roman" w:hAnsi="Times New Roman" w:cs="Times New Roman"/>
          <w:kern w:val="0"/>
          <w:sz w:val="24"/>
          <w:szCs w:val="24"/>
          <w:lang w:val="ro-RO" w:eastAsia="ro-MD"/>
          <w14:ligatures w14:val="none"/>
        </w:rPr>
        <w:t>,</w:t>
      </w:r>
      <w:r w:rsidRPr="00DC1BD1">
        <w:rPr>
          <w:rFonts w:ascii="Times New Roman" w:eastAsia="Times New Roman" w:hAnsi="Times New Roman" w:cs="Times New Roman"/>
          <w:kern w:val="0"/>
          <w:sz w:val="24"/>
          <w:szCs w:val="24"/>
          <w:lang w:val="ro-RO" w:eastAsia="ro-MD"/>
          <w14:ligatures w14:val="none"/>
        </w:rPr>
        <w:t xml:space="preserve"> </w:t>
      </w:r>
      <w:bookmarkEnd w:id="3"/>
      <w:r w:rsidRPr="00DC1BD1">
        <w:rPr>
          <w:rFonts w:ascii="Times New Roman" w:eastAsia="Times New Roman" w:hAnsi="Times New Roman" w:cs="Times New Roman"/>
          <w:kern w:val="0"/>
          <w:sz w:val="24"/>
          <w:szCs w:val="24"/>
          <w:lang w:val="ro-RO" w:eastAsia="ro-MD"/>
          <w14:ligatures w14:val="none"/>
        </w:rPr>
        <w:t xml:space="preserve">se abrogă începând cu </w:t>
      </w:r>
      <w:r w:rsidR="00DC1BD1">
        <w:rPr>
          <w:rFonts w:ascii="Times New Roman" w:eastAsia="Times New Roman" w:hAnsi="Times New Roman" w:cs="Times New Roman"/>
          <w:kern w:val="0"/>
          <w:sz w:val="24"/>
          <w:szCs w:val="24"/>
          <w:lang w:val="ro-RO" w:eastAsia="ro-MD"/>
          <w14:ligatures w14:val="none"/>
        </w:rPr>
        <w:t>01.01.2027</w:t>
      </w:r>
      <w:r w:rsidRPr="00DC1BD1">
        <w:rPr>
          <w:rFonts w:ascii="Times New Roman" w:eastAsia="Times New Roman" w:hAnsi="Times New Roman" w:cs="Times New Roman"/>
          <w:kern w:val="0"/>
          <w:sz w:val="24"/>
          <w:szCs w:val="24"/>
          <w:lang w:val="ro-RO" w:eastAsia="ro-MD"/>
          <w14:ligatures w14:val="none"/>
        </w:rPr>
        <w:t>.</w:t>
      </w:r>
    </w:p>
    <w:p w14:paraId="6BEDB3FC" w14:textId="77777777" w:rsidR="004B5416" w:rsidRPr="003C3BA3" w:rsidRDefault="004B5416" w:rsidP="004B5416">
      <w:pPr>
        <w:spacing w:after="0" w:line="240" w:lineRule="auto"/>
        <w:ind w:left="567"/>
        <w:rPr>
          <w:rFonts w:ascii="Times New Roman" w:eastAsia="Times New Roman" w:hAnsi="Times New Roman" w:cs="Times New Roman"/>
          <w:kern w:val="0"/>
          <w:sz w:val="24"/>
          <w:szCs w:val="24"/>
          <w:lang w:val="ro-RO" w:eastAsia="ro-MD"/>
          <w14:ligatures w14:val="none"/>
        </w:rPr>
      </w:pPr>
    </w:p>
    <w:p w14:paraId="3E7BE178" w14:textId="467F0792" w:rsidR="004B5416" w:rsidRPr="003C3BA3" w:rsidRDefault="004B5416" w:rsidP="004B5416">
      <w:pPr>
        <w:numPr>
          <w:ilvl w:val="0"/>
          <w:numId w:val="1"/>
        </w:numPr>
        <w:spacing w:after="0" w:line="240" w:lineRule="auto"/>
        <w:ind w:left="0" w:firstLine="567"/>
        <w:rPr>
          <w:rFonts w:ascii="Times New Roman" w:eastAsia="Times New Roman" w:hAnsi="Times New Roman" w:cs="Times New Roman"/>
          <w:kern w:val="0"/>
          <w:sz w:val="24"/>
          <w:szCs w:val="24"/>
          <w:lang w:val="ro-RO" w:eastAsia="ro-MD"/>
          <w14:ligatures w14:val="none"/>
        </w:rPr>
      </w:pPr>
      <w:r w:rsidRPr="003C3BA3">
        <w:rPr>
          <w:rFonts w:ascii="Times New Roman" w:eastAsia="Times New Roman" w:hAnsi="Times New Roman" w:cs="Times New Roman"/>
          <w:kern w:val="0"/>
          <w:sz w:val="24"/>
          <w:szCs w:val="24"/>
          <w:lang w:eastAsia="ro-MD"/>
          <w14:ligatures w14:val="none"/>
        </w:rPr>
        <w:t xml:space="preserve">Regulamentul privind cadrul de administrare a </w:t>
      </w:r>
      <w:proofErr w:type="spellStart"/>
      <w:r w:rsidRPr="003C3BA3">
        <w:rPr>
          <w:rFonts w:ascii="Times New Roman" w:eastAsia="Times New Roman" w:hAnsi="Times New Roman" w:cs="Times New Roman"/>
          <w:kern w:val="0"/>
          <w:sz w:val="24"/>
          <w:szCs w:val="24"/>
          <w:lang w:eastAsia="ro-MD"/>
          <w14:ligatures w14:val="none"/>
        </w:rPr>
        <w:t>activităţii</w:t>
      </w:r>
      <w:proofErr w:type="spellEnd"/>
      <w:r w:rsidRPr="003C3BA3">
        <w:rPr>
          <w:rFonts w:ascii="Times New Roman" w:eastAsia="Times New Roman" w:hAnsi="Times New Roman" w:cs="Times New Roman"/>
          <w:kern w:val="0"/>
          <w:sz w:val="24"/>
          <w:szCs w:val="24"/>
          <w:lang w:eastAsia="ro-MD"/>
          <w14:ligatures w14:val="none"/>
        </w:rPr>
        <w:t xml:space="preserve"> băncilor, aprobat prin Hotărârea Comitetului executiv al Băncii Naționale a Moldovei nr.322/2018 (Monitorul Oficial al Republicii Moldova, 2019, nr.1-5, art.56), înregistrat la Ministerul Justiției al Republicii Moldova cu nr.1400/2018</w:t>
      </w:r>
      <w:r w:rsidR="000E46C5" w:rsidRPr="000E46C5">
        <w:rPr>
          <w:rFonts w:ascii="Times New Roman" w:eastAsia="Times New Roman" w:hAnsi="Times New Roman" w:cs="Times New Roman"/>
          <w:kern w:val="0"/>
          <w:sz w:val="24"/>
          <w:szCs w:val="24"/>
          <w:lang w:eastAsia="ro-MD"/>
          <w14:ligatures w14:val="none"/>
        </w:rPr>
        <w:t>, se modifică după cum urmează</w:t>
      </w:r>
      <w:r w:rsidRPr="003C3BA3">
        <w:rPr>
          <w:rFonts w:ascii="Times New Roman" w:eastAsia="Times New Roman" w:hAnsi="Times New Roman" w:cs="Times New Roman"/>
          <w:kern w:val="0"/>
          <w:sz w:val="24"/>
          <w:szCs w:val="24"/>
          <w:lang w:eastAsia="ro-MD"/>
          <w14:ligatures w14:val="none"/>
        </w:rPr>
        <w:t>:</w:t>
      </w:r>
    </w:p>
    <w:p w14:paraId="3D63FB49" w14:textId="125233F9" w:rsidR="00B63BA1" w:rsidRPr="003C3BA3" w:rsidRDefault="004B5416" w:rsidP="00995760">
      <w:pPr>
        <w:pStyle w:val="ListParagraph"/>
        <w:numPr>
          <w:ilvl w:val="1"/>
          <w:numId w:val="1"/>
        </w:numPr>
        <w:spacing w:after="0" w:line="240" w:lineRule="auto"/>
        <w:ind w:left="0" w:firstLine="567"/>
        <w:rPr>
          <w:rFonts w:ascii="Times New Roman" w:eastAsia="Times New Roman" w:hAnsi="Times New Roman" w:cs="Times New Roman"/>
          <w:kern w:val="0"/>
          <w:sz w:val="24"/>
          <w:szCs w:val="24"/>
          <w:lang w:val="ro-RO" w:eastAsia="ro-MD"/>
          <w14:ligatures w14:val="none"/>
        </w:rPr>
      </w:pPr>
      <w:r w:rsidRPr="003C3BA3">
        <w:rPr>
          <w:rFonts w:ascii="Times New Roman" w:eastAsia="Times New Roman" w:hAnsi="Times New Roman" w:cs="Times New Roman"/>
          <w:kern w:val="0"/>
          <w:sz w:val="24"/>
          <w:szCs w:val="24"/>
          <w:lang w:eastAsia="ro-MD"/>
          <w14:ligatures w14:val="none"/>
        </w:rPr>
        <w:t xml:space="preserve"> </w:t>
      </w:r>
      <w:r w:rsidR="000E46C5">
        <w:rPr>
          <w:rFonts w:ascii="Times New Roman" w:eastAsia="Times New Roman" w:hAnsi="Times New Roman" w:cs="Times New Roman"/>
          <w:kern w:val="0"/>
          <w:sz w:val="24"/>
          <w:szCs w:val="24"/>
          <w:lang w:eastAsia="ro-MD"/>
          <w14:ligatures w14:val="none"/>
        </w:rPr>
        <w:t>La</w:t>
      </w:r>
      <w:r w:rsidR="000E46C5" w:rsidRPr="003C3BA3">
        <w:rPr>
          <w:rFonts w:ascii="Times New Roman" w:eastAsia="Times New Roman" w:hAnsi="Times New Roman" w:cs="Times New Roman"/>
          <w:kern w:val="0"/>
          <w:sz w:val="24"/>
          <w:szCs w:val="24"/>
          <w:lang w:eastAsia="ro-MD"/>
          <w14:ligatures w14:val="none"/>
        </w:rPr>
        <w:t xml:space="preserve"> </w:t>
      </w:r>
      <w:r w:rsidR="00B63BA1" w:rsidRPr="003C3BA3">
        <w:rPr>
          <w:rFonts w:ascii="Times New Roman" w:eastAsia="Times New Roman" w:hAnsi="Times New Roman" w:cs="Times New Roman"/>
          <w:kern w:val="0"/>
          <w:sz w:val="24"/>
          <w:szCs w:val="24"/>
          <w:lang w:eastAsia="ro-MD"/>
          <w14:ligatures w14:val="none"/>
        </w:rPr>
        <w:t>pct.4:</w:t>
      </w:r>
    </w:p>
    <w:p w14:paraId="57DF2259" w14:textId="240ED245" w:rsidR="00454881" w:rsidRPr="003C3BA3" w:rsidRDefault="00454881" w:rsidP="00995760">
      <w:pPr>
        <w:pStyle w:val="ListParagraph"/>
        <w:numPr>
          <w:ilvl w:val="2"/>
          <w:numId w:val="1"/>
        </w:numPr>
        <w:spacing w:after="0" w:line="240" w:lineRule="auto"/>
        <w:ind w:left="0" w:firstLine="567"/>
        <w:rPr>
          <w:rFonts w:ascii="Times New Roman" w:eastAsia="Times New Roman" w:hAnsi="Times New Roman" w:cs="Times New Roman"/>
          <w:kern w:val="0"/>
          <w:sz w:val="24"/>
          <w:szCs w:val="24"/>
          <w:lang w:val="ro-RO" w:eastAsia="ro-MD"/>
          <w14:ligatures w14:val="none"/>
        </w:rPr>
      </w:pPr>
      <w:r w:rsidRPr="003C3BA3">
        <w:rPr>
          <w:rFonts w:ascii="Times New Roman" w:eastAsia="Times New Roman" w:hAnsi="Times New Roman" w:cs="Times New Roman"/>
          <w:kern w:val="0"/>
          <w:sz w:val="24"/>
          <w:szCs w:val="24"/>
          <w:lang w:val="ro-RO" w:eastAsia="ro-MD"/>
          <w14:ligatures w14:val="none"/>
        </w:rPr>
        <w:t xml:space="preserve">definiția „risc aferent tehnologiei </w:t>
      </w:r>
      <w:proofErr w:type="spellStart"/>
      <w:r w:rsidRPr="003C3BA3">
        <w:rPr>
          <w:rFonts w:ascii="Times New Roman" w:eastAsia="Times New Roman" w:hAnsi="Times New Roman" w:cs="Times New Roman"/>
          <w:kern w:val="0"/>
          <w:sz w:val="24"/>
          <w:szCs w:val="24"/>
          <w:lang w:val="ro-RO" w:eastAsia="ro-MD"/>
          <w14:ligatures w14:val="none"/>
        </w:rPr>
        <w:t>informaţiei</w:t>
      </w:r>
      <w:proofErr w:type="spellEnd"/>
      <w:r w:rsidRPr="003C3BA3">
        <w:rPr>
          <w:rFonts w:ascii="Times New Roman" w:eastAsia="Times New Roman" w:hAnsi="Times New Roman" w:cs="Times New Roman"/>
          <w:kern w:val="0"/>
          <w:sz w:val="24"/>
          <w:szCs w:val="24"/>
          <w:lang w:val="ro-RO" w:eastAsia="ro-MD"/>
          <w14:ligatures w14:val="none"/>
        </w:rPr>
        <w:t xml:space="preserve"> </w:t>
      </w:r>
      <w:proofErr w:type="spellStart"/>
      <w:r w:rsidRPr="003C3BA3">
        <w:rPr>
          <w:rFonts w:ascii="Times New Roman" w:eastAsia="Times New Roman" w:hAnsi="Times New Roman" w:cs="Times New Roman"/>
          <w:kern w:val="0"/>
          <w:sz w:val="24"/>
          <w:szCs w:val="24"/>
          <w:lang w:val="ro-RO" w:eastAsia="ro-MD"/>
          <w14:ligatures w14:val="none"/>
        </w:rPr>
        <w:t>şi</w:t>
      </w:r>
      <w:proofErr w:type="spellEnd"/>
      <w:r w:rsidRPr="003C3BA3">
        <w:rPr>
          <w:rFonts w:ascii="Times New Roman" w:eastAsia="Times New Roman" w:hAnsi="Times New Roman" w:cs="Times New Roman"/>
          <w:kern w:val="0"/>
          <w:sz w:val="24"/>
          <w:szCs w:val="24"/>
          <w:lang w:val="ro-RO" w:eastAsia="ro-MD"/>
          <w14:ligatures w14:val="none"/>
        </w:rPr>
        <w:t xml:space="preserve"> </w:t>
      </w:r>
      <w:proofErr w:type="spellStart"/>
      <w:r w:rsidRPr="003C3BA3">
        <w:rPr>
          <w:rFonts w:ascii="Times New Roman" w:eastAsia="Times New Roman" w:hAnsi="Times New Roman" w:cs="Times New Roman"/>
          <w:kern w:val="0"/>
          <w:sz w:val="24"/>
          <w:szCs w:val="24"/>
          <w:lang w:val="ro-RO" w:eastAsia="ro-MD"/>
          <w14:ligatures w14:val="none"/>
        </w:rPr>
        <w:t>comunicaţiilor</w:t>
      </w:r>
      <w:proofErr w:type="spellEnd"/>
      <w:r w:rsidRPr="003C3BA3">
        <w:rPr>
          <w:rFonts w:ascii="Times New Roman" w:eastAsia="Times New Roman" w:hAnsi="Times New Roman" w:cs="Times New Roman"/>
          <w:kern w:val="0"/>
          <w:sz w:val="24"/>
          <w:szCs w:val="24"/>
          <w:lang w:val="ro-RO" w:eastAsia="ro-MD"/>
          <w14:ligatures w14:val="none"/>
        </w:rPr>
        <w:t xml:space="preserve"> (risc TIC)” </w:t>
      </w:r>
      <w:r w:rsidR="007B7079">
        <w:rPr>
          <w:rFonts w:ascii="Times New Roman" w:eastAsia="Times New Roman" w:hAnsi="Times New Roman" w:cs="Times New Roman"/>
          <w:kern w:val="0"/>
          <w:sz w:val="24"/>
          <w:szCs w:val="24"/>
          <w:lang w:val="ro-RO" w:eastAsia="ro-MD"/>
          <w14:ligatures w14:val="none"/>
        </w:rPr>
        <w:t>va avea următorul cuprins</w:t>
      </w:r>
      <w:r w:rsidRPr="003C3BA3">
        <w:rPr>
          <w:rFonts w:ascii="Times New Roman" w:eastAsia="Times New Roman" w:hAnsi="Times New Roman" w:cs="Times New Roman"/>
          <w:kern w:val="0"/>
          <w:sz w:val="24"/>
          <w:szCs w:val="24"/>
          <w:lang w:val="ro-RO" w:eastAsia="ro-MD"/>
          <w14:ligatures w14:val="none"/>
        </w:rPr>
        <w:t xml:space="preserve">: „risc aferent tehnologiei </w:t>
      </w:r>
      <w:proofErr w:type="spellStart"/>
      <w:r w:rsidRPr="003C3BA3">
        <w:rPr>
          <w:rFonts w:ascii="Times New Roman" w:eastAsia="Times New Roman" w:hAnsi="Times New Roman" w:cs="Times New Roman"/>
          <w:kern w:val="0"/>
          <w:sz w:val="24"/>
          <w:szCs w:val="24"/>
          <w:lang w:val="ro-RO" w:eastAsia="ro-MD"/>
          <w14:ligatures w14:val="none"/>
        </w:rPr>
        <w:t>informaţiei</w:t>
      </w:r>
      <w:proofErr w:type="spellEnd"/>
      <w:r w:rsidRPr="003C3BA3">
        <w:rPr>
          <w:rFonts w:ascii="Times New Roman" w:eastAsia="Times New Roman" w:hAnsi="Times New Roman" w:cs="Times New Roman"/>
          <w:kern w:val="0"/>
          <w:sz w:val="24"/>
          <w:szCs w:val="24"/>
          <w:lang w:val="ro-RO" w:eastAsia="ro-MD"/>
          <w14:ligatures w14:val="none"/>
        </w:rPr>
        <w:t xml:space="preserve"> </w:t>
      </w:r>
      <w:proofErr w:type="spellStart"/>
      <w:r w:rsidRPr="003C3BA3">
        <w:rPr>
          <w:rFonts w:ascii="Times New Roman" w:eastAsia="Times New Roman" w:hAnsi="Times New Roman" w:cs="Times New Roman"/>
          <w:kern w:val="0"/>
          <w:sz w:val="24"/>
          <w:szCs w:val="24"/>
          <w:lang w:val="ro-RO" w:eastAsia="ro-MD"/>
          <w14:ligatures w14:val="none"/>
        </w:rPr>
        <w:t>şi</w:t>
      </w:r>
      <w:proofErr w:type="spellEnd"/>
      <w:r w:rsidRPr="003C3BA3">
        <w:rPr>
          <w:rFonts w:ascii="Times New Roman" w:eastAsia="Times New Roman" w:hAnsi="Times New Roman" w:cs="Times New Roman"/>
          <w:kern w:val="0"/>
          <w:sz w:val="24"/>
          <w:szCs w:val="24"/>
          <w:lang w:val="ro-RO" w:eastAsia="ro-MD"/>
          <w14:ligatures w14:val="none"/>
        </w:rPr>
        <w:t xml:space="preserve"> </w:t>
      </w:r>
      <w:proofErr w:type="spellStart"/>
      <w:r w:rsidRPr="003C3BA3">
        <w:rPr>
          <w:rFonts w:ascii="Times New Roman" w:eastAsia="Times New Roman" w:hAnsi="Times New Roman" w:cs="Times New Roman"/>
          <w:kern w:val="0"/>
          <w:sz w:val="24"/>
          <w:szCs w:val="24"/>
          <w:lang w:val="ro-RO" w:eastAsia="ro-MD"/>
          <w14:ligatures w14:val="none"/>
        </w:rPr>
        <w:t>comunicaţiilor</w:t>
      </w:r>
      <w:proofErr w:type="spellEnd"/>
      <w:r w:rsidRPr="003C3BA3">
        <w:rPr>
          <w:rFonts w:ascii="Times New Roman" w:eastAsia="Times New Roman" w:hAnsi="Times New Roman" w:cs="Times New Roman"/>
          <w:kern w:val="0"/>
          <w:sz w:val="24"/>
          <w:szCs w:val="24"/>
          <w:lang w:val="ro-RO" w:eastAsia="ro-MD"/>
          <w14:ligatures w14:val="none"/>
        </w:rPr>
        <w:t xml:space="preserve"> (risc TIC)”  înseamnă riscul de pierderi legat de orice </w:t>
      </w:r>
      <w:proofErr w:type="spellStart"/>
      <w:r w:rsidRPr="003C3BA3">
        <w:rPr>
          <w:rFonts w:ascii="Times New Roman" w:eastAsia="Times New Roman" w:hAnsi="Times New Roman" w:cs="Times New Roman"/>
          <w:kern w:val="0"/>
          <w:sz w:val="24"/>
          <w:szCs w:val="24"/>
          <w:lang w:val="ro-RO" w:eastAsia="ro-MD"/>
          <w14:ligatures w14:val="none"/>
        </w:rPr>
        <w:t>circumstanţă</w:t>
      </w:r>
      <w:proofErr w:type="spellEnd"/>
      <w:r w:rsidRPr="003C3BA3">
        <w:rPr>
          <w:rFonts w:ascii="Times New Roman" w:eastAsia="Times New Roman" w:hAnsi="Times New Roman" w:cs="Times New Roman"/>
          <w:kern w:val="0"/>
          <w:sz w:val="24"/>
          <w:szCs w:val="24"/>
          <w:lang w:val="ro-RO" w:eastAsia="ro-MD"/>
          <w14:ligatures w14:val="none"/>
        </w:rPr>
        <w:t xml:space="preserve"> care poate fi identificată în mod rezonabil în legătură cu utilizarea </w:t>
      </w:r>
      <w:proofErr w:type="spellStart"/>
      <w:r w:rsidRPr="003C3BA3">
        <w:rPr>
          <w:rFonts w:ascii="Times New Roman" w:eastAsia="Times New Roman" w:hAnsi="Times New Roman" w:cs="Times New Roman"/>
          <w:kern w:val="0"/>
          <w:sz w:val="24"/>
          <w:szCs w:val="24"/>
          <w:lang w:val="ro-RO" w:eastAsia="ro-MD"/>
          <w14:ligatures w14:val="none"/>
        </w:rPr>
        <w:t>reţelelor</w:t>
      </w:r>
      <w:proofErr w:type="spellEnd"/>
      <w:r w:rsidRPr="003C3BA3">
        <w:rPr>
          <w:rFonts w:ascii="Times New Roman" w:eastAsia="Times New Roman" w:hAnsi="Times New Roman" w:cs="Times New Roman"/>
          <w:kern w:val="0"/>
          <w:sz w:val="24"/>
          <w:szCs w:val="24"/>
          <w:lang w:val="ro-RO" w:eastAsia="ro-MD"/>
          <w14:ligatures w14:val="none"/>
        </w:rPr>
        <w:t xml:space="preserve"> și a sistemelor informatice care, dacă se materializează, ar putea compromite securitatea </w:t>
      </w:r>
      <w:proofErr w:type="spellStart"/>
      <w:r w:rsidRPr="003C3BA3">
        <w:rPr>
          <w:rFonts w:ascii="Times New Roman" w:eastAsia="Times New Roman" w:hAnsi="Times New Roman" w:cs="Times New Roman"/>
          <w:kern w:val="0"/>
          <w:sz w:val="24"/>
          <w:szCs w:val="24"/>
          <w:lang w:val="ro-RO" w:eastAsia="ro-MD"/>
          <w14:ligatures w14:val="none"/>
        </w:rPr>
        <w:t>reţelelor</w:t>
      </w:r>
      <w:proofErr w:type="spellEnd"/>
      <w:r w:rsidRPr="003C3BA3">
        <w:rPr>
          <w:rFonts w:ascii="Times New Roman" w:eastAsia="Times New Roman" w:hAnsi="Times New Roman" w:cs="Times New Roman"/>
          <w:kern w:val="0"/>
          <w:sz w:val="24"/>
          <w:szCs w:val="24"/>
          <w:lang w:val="ro-RO" w:eastAsia="ro-MD"/>
          <w14:ligatures w14:val="none"/>
        </w:rPr>
        <w:t xml:space="preserve"> și a sistemelor informatice, a oricărui instrument sau proces dependent de tehnologie, a </w:t>
      </w:r>
      <w:proofErr w:type="spellStart"/>
      <w:r w:rsidRPr="003C3BA3">
        <w:rPr>
          <w:rFonts w:ascii="Times New Roman" w:eastAsia="Times New Roman" w:hAnsi="Times New Roman" w:cs="Times New Roman"/>
          <w:kern w:val="0"/>
          <w:sz w:val="24"/>
          <w:szCs w:val="24"/>
          <w:lang w:val="ro-RO" w:eastAsia="ro-MD"/>
          <w14:ligatures w14:val="none"/>
        </w:rPr>
        <w:t>operaţiunilor</w:t>
      </w:r>
      <w:proofErr w:type="spellEnd"/>
      <w:r w:rsidRPr="003C3BA3">
        <w:rPr>
          <w:rFonts w:ascii="Times New Roman" w:eastAsia="Times New Roman" w:hAnsi="Times New Roman" w:cs="Times New Roman"/>
          <w:kern w:val="0"/>
          <w:sz w:val="24"/>
          <w:szCs w:val="24"/>
          <w:lang w:val="ro-RO" w:eastAsia="ro-MD"/>
          <w14:ligatures w14:val="none"/>
        </w:rPr>
        <w:t xml:space="preserve"> și proceselor sau a prestării de servicii prin producerea de efecte adverse în mediul digital sau fizic;</w:t>
      </w:r>
    </w:p>
    <w:p w14:paraId="7EFD625E" w14:textId="5FFB1FEC" w:rsidR="00AE4E97" w:rsidRPr="003C3BA3" w:rsidRDefault="00AE4E97" w:rsidP="00995760">
      <w:pPr>
        <w:pStyle w:val="ListParagraph"/>
        <w:numPr>
          <w:ilvl w:val="2"/>
          <w:numId w:val="1"/>
        </w:numPr>
        <w:spacing w:line="240" w:lineRule="auto"/>
        <w:ind w:left="0" w:firstLine="567"/>
        <w:rPr>
          <w:rFonts w:ascii="Times New Roman" w:eastAsia="Times New Roman" w:hAnsi="Times New Roman" w:cs="Times New Roman"/>
          <w:bCs/>
          <w:kern w:val="0"/>
          <w:sz w:val="24"/>
          <w:szCs w:val="24"/>
          <w:lang w:eastAsia="ro-MD"/>
          <w14:ligatures w14:val="none"/>
        </w:rPr>
      </w:pPr>
      <w:r w:rsidRPr="003C3BA3">
        <w:rPr>
          <w:rFonts w:ascii="Times New Roman" w:eastAsia="Times New Roman" w:hAnsi="Times New Roman" w:cs="Times New Roman"/>
          <w:kern w:val="0"/>
          <w:sz w:val="24"/>
          <w:szCs w:val="24"/>
          <w:lang w:val="ro-RO" w:eastAsia="ro-MD"/>
          <w14:ligatures w14:val="none"/>
        </w:rPr>
        <w:t>după definiția „risc de decontare” se introduce definiția „risc juridic ”</w:t>
      </w:r>
      <w:r w:rsidRPr="003C3BA3">
        <w:t xml:space="preserve"> </w:t>
      </w:r>
      <w:r w:rsidRPr="003C3BA3">
        <w:rPr>
          <w:rFonts w:ascii="Times New Roman" w:eastAsia="Times New Roman" w:hAnsi="Times New Roman" w:cs="Times New Roman"/>
          <w:kern w:val="0"/>
          <w:sz w:val="24"/>
          <w:szCs w:val="24"/>
          <w:lang w:val="ro-RO" w:eastAsia="ro-MD"/>
          <w14:ligatures w14:val="none"/>
        </w:rPr>
        <w:t xml:space="preserve"> cu următorul conținut: </w:t>
      </w:r>
      <w:r w:rsidR="00D53592" w:rsidRPr="003C3BA3">
        <w:rPr>
          <w:rFonts w:ascii="Times New Roman" w:eastAsia="Times New Roman" w:hAnsi="Times New Roman" w:cs="Times New Roman"/>
          <w:kern w:val="0"/>
          <w:sz w:val="24"/>
          <w:szCs w:val="24"/>
          <w:lang w:val="ro-RO" w:eastAsia="ro-MD"/>
          <w14:ligatures w14:val="none"/>
        </w:rPr>
        <w:t>„</w:t>
      </w:r>
      <w:r w:rsidRPr="003C3BA3">
        <w:rPr>
          <w:rFonts w:ascii="Times New Roman" w:eastAsia="Times New Roman" w:hAnsi="Times New Roman" w:cs="Times New Roman" w:hint="eastAsia"/>
          <w:bCs/>
          <w:kern w:val="0"/>
          <w:sz w:val="24"/>
          <w:szCs w:val="24"/>
          <w:lang w:eastAsia="ro-MD"/>
          <w14:ligatures w14:val="none"/>
        </w:rPr>
        <w:t>„</w:t>
      </w:r>
      <w:r w:rsidRPr="003C3BA3">
        <w:rPr>
          <w:rFonts w:ascii="Times New Roman" w:eastAsia="Times New Roman" w:hAnsi="Times New Roman" w:cs="Times New Roman"/>
          <w:bCs/>
          <w:kern w:val="0"/>
          <w:sz w:val="24"/>
          <w:szCs w:val="24"/>
          <w:lang w:eastAsia="ro-MD"/>
          <w14:ligatures w14:val="none"/>
        </w:rPr>
        <w:t>risc juridic</w:t>
      </w:r>
      <w:r w:rsidRPr="003C3BA3">
        <w:rPr>
          <w:rFonts w:ascii="Times New Roman" w:eastAsia="Times New Roman" w:hAnsi="Times New Roman" w:cs="Times New Roman" w:hint="eastAsia"/>
          <w:bCs/>
          <w:kern w:val="0"/>
          <w:sz w:val="24"/>
          <w:szCs w:val="24"/>
          <w:lang w:eastAsia="ro-MD"/>
          <w14:ligatures w14:val="none"/>
        </w:rPr>
        <w:t>”</w:t>
      </w:r>
      <w:r w:rsidRPr="003C3BA3">
        <w:rPr>
          <w:rFonts w:ascii="Times New Roman" w:eastAsia="Times New Roman" w:hAnsi="Times New Roman" w:cs="Times New Roman"/>
          <w:bCs/>
          <w:kern w:val="0"/>
          <w:sz w:val="24"/>
          <w:szCs w:val="24"/>
          <w:lang w:eastAsia="ro-MD"/>
          <w14:ligatures w14:val="none"/>
        </w:rPr>
        <w:t xml:space="preserve"> </w:t>
      </w:r>
      <w:r w:rsidRPr="003C3BA3">
        <w:rPr>
          <w:rFonts w:ascii="Times New Roman" w:eastAsia="Times New Roman" w:hAnsi="Times New Roman" w:cs="Times New Roman" w:hint="eastAsia"/>
          <w:bCs/>
          <w:kern w:val="0"/>
          <w:sz w:val="24"/>
          <w:szCs w:val="24"/>
          <w:lang w:eastAsia="ro-MD"/>
          <w14:ligatures w14:val="none"/>
        </w:rPr>
        <w:t>î</w:t>
      </w:r>
      <w:r w:rsidRPr="003C3BA3">
        <w:rPr>
          <w:rFonts w:ascii="Times New Roman" w:eastAsia="Times New Roman" w:hAnsi="Times New Roman" w:cs="Times New Roman"/>
          <w:bCs/>
          <w:kern w:val="0"/>
          <w:sz w:val="24"/>
          <w:szCs w:val="24"/>
          <w:lang w:eastAsia="ro-MD"/>
          <w14:ligatures w14:val="none"/>
        </w:rPr>
        <w:t>nseamn</w:t>
      </w:r>
      <w:r w:rsidRPr="003C3BA3">
        <w:rPr>
          <w:rFonts w:ascii="Times New Roman" w:eastAsia="Times New Roman" w:hAnsi="Times New Roman" w:cs="Times New Roman" w:hint="eastAsia"/>
          <w:bCs/>
          <w:kern w:val="0"/>
          <w:sz w:val="24"/>
          <w:szCs w:val="24"/>
          <w:lang w:eastAsia="ro-MD"/>
          <w14:ligatures w14:val="none"/>
        </w:rPr>
        <w:t>ă</w:t>
      </w:r>
      <w:r w:rsidRPr="003C3BA3">
        <w:rPr>
          <w:rFonts w:ascii="Times New Roman" w:eastAsia="Times New Roman" w:hAnsi="Times New Roman" w:cs="Times New Roman"/>
          <w:bCs/>
          <w:kern w:val="0"/>
          <w:sz w:val="24"/>
          <w:szCs w:val="24"/>
          <w:lang w:eastAsia="ro-MD"/>
          <w14:ligatures w14:val="none"/>
        </w:rPr>
        <w:t xml:space="preserve"> riscul de pierdere, inclusiv cheltuielile, amenzile, </w:t>
      </w:r>
      <w:proofErr w:type="spellStart"/>
      <w:r w:rsidRPr="003C3BA3">
        <w:rPr>
          <w:rFonts w:ascii="Times New Roman" w:eastAsia="Times New Roman" w:hAnsi="Times New Roman" w:cs="Times New Roman"/>
          <w:bCs/>
          <w:kern w:val="0"/>
          <w:sz w:val="24"/>
          <w:szCs w:val="24"/>
          <w:lang w:eastAsia="ro-MD"/>
          <w14:ligatures w14:val="none"/>
        </w:rPr>
        <w:t>penalit</w:t>
      </w:r>
      <w:r w:rsidRPr="003C3BA3">
        <w:rPr>
          <w:rFonts w:ascii="Times New Roman" w:eastAsia="Times New Roman" w:hAnsi="Times New Roman" w:cs="Times New Roman" w:hint="eastAsia"/>
          <w:bCs/>
          <w:kern w:val="0"/>
          <w:sz w:val="24"/>
          <w:szCs w:val="24"/>
          <w:lang w:eastAsia="ro-MD"/>
          <w14:ligatures w14:val="none"/>
        </w:rPr>
        <w:t>ăţ</w:t>
      </w:r>
      <w:r w:rsidRPr="003C3BA3">
        <w:rPr>
          <w:rFonts w:ascii="Times New Roman" w:eastAsia="Times New Roman" w:hAnsi="Times New Roman" w:cs="Times New Roman"/>
          <w:bCs/>
          <w:kern w:val="0"/>
          <w:sz w:val="24"/>
          <w:szCs w:val="24"/>
          <w:lang w:eastAsia="ro-MD"/>
          <w14:ligatures w14:val="none"/>
        </w:rPr>
        <w:t>ile</w:t>
      </w:r>
      <w:proofErr w:type="spellEnd"/>
      <w:r w:rsidRPr="003C3BA3">
        <w:rPr>
          <w:rFonts w:ascii="Times New Roman" w:eastAsia="Times New Roman" w:hAnsi="Times New Roman" w:cs="Times New Roman"/>
          <w:bCs/>
          <w:kern w:val="0"/>
          <w:sz w:val="24"/>
          <w:szCs w:val="24"/>
          <w:lang w:eastAsia="ro-MD"/>
          <w14:ligatures w14:val="none"/>
        </w:rPr>
        <w:t xml:space="preserve"> sau daunele punitive pe care o bancă le-ar putea suporta ca urmare a unor evenimente care duc la proceduri judiciare, inclusiv urm</w:t>
      </w:r>
      <w:r w:rsidRPr="003C3BA3">
        <w:rPr>
          <w:rFonts w:ascii="Times New Roman" w:eastAsia="Times New Roman" w:hAnsi="Times New Roman" w:cs="Times New Roman" w:hint="eastAsia"/>
          <w:bCs/>
          <w:kern w:val="0"/>
          <w:sz w:val="24"/>
          <w:szCs w:val="24"/>
          <w:lang w:eastAsia="ro-MD"/>
          <w14:ligatures w14:val="none"/>
        </w:rPr>
        <w:t>ă</w:t>
      </w:r>
      <w:r w:rsidRPr="003C3BA3">
        <w:rPr>
          <w:rFonts w:ascii="Times New Roman" w:eastAsia="Times New Roman" w:hAnsi="Times New Roman" w:cs="Times New Roman"/>
          <w:bCs/>
          <w:kern w:val="0"/>
          <w:sz w:val="24"/>
          <w:szCs w:val="24"/>
          <w:lang w:eastAsia="ro-MD"/>
          <w14:ligatures w14:val="none"/>
        </w:rPr>
        <w:t>toarele:</w:t>
      </w:r>
    </w:p>
    <w:p w14:paraId="59B3BA8A" w14:textId="77777777" w:rsidR="00AE4E97" w:rsidRPr="003C3BA3" w:rsidRDefault="00AE4E97" w:rsidP="00995760">
      <w:pPr>
        <w:pStyle w:val="ListParagraph"/>
        <w:spacing w:line="240" w:lineRule="auto"/>
        <w:ind w:left="0" w:firstLine="567"/>
        <w:rPr>
          <w:rFonts w:ascii="Times New Roman" w:eastAsia="Times New Roman" w:hAnsi="Times New Roman" w:cs="Times New Roman"/>
          <w:bCs/>
          <w:kern w:val="0"/>
          <w:sz w:val="24"/>
          <w:szCs w:val="24"/>
          <w:lang w:eastAsia="ro-MD"/>
          <w14:ligatures w14:val="none"/>
        </w:rPr>
      </w:pPr>
      <w:r w:rsidRPr="003C3BA3">
        <w:rPr>
          <w:rFonts w:ascii="Times New Roman" w:eastAsia="Times New Roman" w:hAnsi="Times New Roman" w:cs="Times New Roman"/>
          <w:bCs/>
          <w:kern w:val="0"/>
          <w:sz w:val="24"/>
          <w:szCs w:val="24"/>
          <w:lang w:eastAsia="ro-MD"/>
          <w14:ligatures w14:val="none"/>
        </w:rPr>
        <w:lastRenderedPageBreak/>
        <w:t xml:space="preserve">a) </w:t>
      </w:r>
      <w:proofErr w:type="spellStart"/>
      <w:r w:rsidRPr="003C3BA3">
        <w:rPr>
          <w:rFonts w:ascii="Times New Roman" w:eastAsia="Times New Roman" w:hAnsi="Times New Roman" w:cs="Times New Roman"/>
          <w:bCs/>
          <w:kern w:val="0"/>
          <w:sz w:val="24"/>
          <w:szCs w:val="24"/>
          <w:lang w:eastAsia="ro-MD"/>
          <w14:ligatures w14:val="none"/>
        </w:rPr>
        <w:t>ac</w:t>
      </w:r>
      <w:r w:rsidRPr="003C3BA3">
        <w:rPr>
          <w:rFonts w:ascii="Times New Roman" w:eastAsia="Times New Roman" w:hAnsi="Times New Roman" w:cs="Times New Roman" w:hint="eastAsia"/>
          <w:bCs/>
          <w:kern w:val="0"/>
          <w:sz w:val="24"/>
          <w:szCs w:val="24"/>
          <w:lang w:eastAsia="ro-MD"/>
          <w14:ligatures w14:val="none"/>
        </w:rPr>
        <w:t>ţ</w:t>
      </w:r>
      <w:r w:rsidRPr="003C3BA3">
        <w:rPr>
          <w:rFonts w:ascii="Times New Roman" w:eastAsia="Times New Roman" w:hAnsi="Times New Roman" w:cs="Times New Roman"/>
          <w:bCs/>
          <w:kern w:val="0"/>
          <w:sz w:val="24"/>
          <w:szCs w:val="24"/>
          <w:lang w:eastAsia="ro-MD"/>
          <w14:ligatures w14:val="none"/>
        </w:rPr>
        <w:t>iuni</w:t>
      </w:r>
      <w:proofErr w:type="spellEnd"/>
      <w:r w:rsidRPr="003C3BA3">
        <w:rPr>
          <w:rFonts w:ascii="Times New Roman" w:eastAsia="Times New Roman" w:hAnsi="Times New Roman" w:cs="Times New Roman"/>
          <w:bCs/>
          <w:kern w:val="0"/>
          <w:sz w:val="24"/>
          <w:szCs w:val="24"/>
          <w:lang w:eastAsia="ro-MD"/>
          <w14:ligatures w14:val="none"/>
        </w:rPr>
        <w:t xml:space="preserve"> de supraveghere și </w:t>
      </w:r>
      <w:proofErr w:type="spellStart"/>
      <w:r w:rsidRPr="003C3BA3">
        <w:rPr>
          <w:rFonts w:ascii="Times New Roman" w:eastAsia="Times New Roman" w:hAnsi="Times New Roman" w:cs="Times New Roman"/>
          <w:bCs/>
          <w:kern w:val="0"/>
          <w:sz w:val="24"/>
          <w:szCs w:val="24"/>
          <w:lang w:eastAsia="ro-MD"/>
          <w14:ligatures w14:val="none"/>
        </w:rPr>
        <w:t>tranzac</w:t>
      </w:r>
      <w:r w:rsidRPr="003C3BA3">
        <w:rPr>
          <w:rFonts w:ascii="Times New Roman" w:eastAsia="Times New Roman" w:hAnsi="Times New Roman" w:cs="Times New Roman" w:hint="eastAsia"/>
          <w:bCs/>
          <w:kern w:val="0"/>
          <w:sz w:val="24"/>
          <w:szCs w:val="24"/>
          <w:lang w:eastAsia="ro-MD"/>
          <w14:ligatures w14:val="none"/>
        </w:rPr>
        <w:t>ţ</w:t>
      </w:r>
      <w:r w:rsidRPr="003C3BA3">
        <w:rPr>
          <w:rFonts w:ascii="Times New Roman" w:eastAsia="Times New Roman" w:hAnsi="Times New Roman" w:cs="Times New Roman"/>
          <w:bCs/>
          <w:kern w:val="0"/>
          <w:sz w:val="24"/>
          <w:szCs w:val="24"/>
          <w:lang w:eastAsia="ro-MD"/>
          <w14:ligatures w14:val="none"/>
        </w:rPr>
        <w:t>ii</w:t>
      </w:r>
      <w:proofErr w:type="spellEnd"/>
      <w:r w:rsidRPr="003C3BA3">
        <w:rPr>
          <w:rFonts w:ascii="Times New Roman" w:eastAsia="Times New Roman" w:hAnsi="Times New Roman" w:cs="Times New Roman"/>
          <w:bCs/>
          <w:kern w:val="0"/>
          <w:sz w:val="24"/>
          <w:szCs w:val="24"/>
          <w:lang w:eastAsia="ro-MD"/>
          <w14:ligatures w14:val="none"/>
        </w:rPr>
        <w:t xml:space="preserve"> extrajudiciare;</w:t>
      </w:r>
    </w:p>
    <w:p w14:paraId="5F082CDA" w14:textId="77777777" w:rsidR="00AE4E97" w:rsidRPr="003C3BA3" w:rsidRDefault="00AE4E97" w:rsidP="00995760">
      <w:pPr>
        <w:pStyle w:val="ListParagraph"/>
        <w:spacing w:line="240" w:lineRule="auto"/>
        <w:ind w:left="0" w:firstLine="567"/>
        <w:rPr>
          <w:rFonts w:ascii="Times New Roman" w:eastAsia="Times New Roman" w:hAnsi="Times New Roman" w:cs="Times New Roman"/>
          <w:bCs/>
          <w:kern w:val="0"/>
          <w:sz w:val="24"/>
          <w:szCs w:val="24"/>
          <w:lang w:eastAsia="ro-MD"/>
          <w14:ligatures w14:val="none"/>
        </w:rPr>
      </w:pPr>
      <w:r w:rsidRPr="003C3BA3">
        <w:rPr>
          <w:rFonts w:ascii="Times New Roman" w:eastAsia="Times New Roman" w:hAnsi="Times New Roman" w:cs="Times New Roman"/>
          <w:bCs/>
          <w:kern w:val="0"/>
          <w:sz w:val="24"/>
          <w:szCs w:val="24"/>
          <w:lang w:eastAsia="ro-MD"/>
          <w14:ligatures w14:val="none"/>
        </w:rPr>
        <w:t xml:space="preserve">b) </w:t>
      </w:r>
      <w:proofErr w:type="spellStart"/>
      <w:r w:rsidRPr="003C3BA3">
        <w:rPr>
          <w:rFonts w:ascii="Times New Roman" w:eastAsia="Times New Roman" w:hAnsi="Times New Roman" w:cs="Times New Roman"/>
          <w:bCs/>
          <w:kern w:val="0"/>
          <w:sz w:val="24"/>
          <w:szCs w:val="24"/>
          <w:lang w:eastAsia="ro-MD"/>
          <w14:ligatures w14:val="none"/>
        </w:rPr>
        <w:t>absen</w:t>
      </w:r>
      <w:r w:rsidRPr="003C3BA3">
        <w:rPr>
          <w:rFonts w:ascii="Times New Roman" w:eastAsia="Times New Roman" w:hAnsi="Times New Roman" w:cs="Times New Roman" w:hint="eastAsia"/>
          <w:bCs/>
          <w:kern w:val="0"/>
          <w:sz w:val="24"/>
          <w:szCs w:val="24"/>
          <w:lang w:eastAsia="ro-MD"/>
          <w14:ligatures w14:val="none"/>
        </w:rPr>
        <w:t>ţ</w:t>
      </w:r>
      <w:r w:rsidRPr="003C3BA3">
        <w:rPr>
          <w:rFonts w:ascii="Times New Roman" w:eastAsia="Times New Roman" w:hAnsi="Times New Roman" w:cs="Times New Roman"/>
          <w:bCs/>
          <w:kern w:val="0"/>
          <w:sz w:val="24"/>
          <w:szCs w:val="24"/>
          <w:lang w:eastAsia="ro-MD"/>
          <w14:ligatures w14:val="none"/>
        </w:rPr>
        <w:t>a</w:t>
      </w:r>
      <w:proofErr w:type="spellEnd"/>
      <w:r w:rsidRPr="003C3BA3">
        <w:rPr>
          <w:rFonts w:ascii="Times New Roman" w:eastAsia="Times New Roman" w:hAnsi="Times New Roman" w:cs="Times New Roman"/>
          <w:bCs/>
          <w:kern w:val="0"/>
          <w:sz w:val="24"/>
          <w:szCs w:val="24"/>
          <w:lang w:eastAsia="ro-MD"/>
          <w14:ligatures w14:val="none"/>
        </w:rPr>
        <w:t xml:space="preserve"> unei </w:t>
      </w:r>
      <w:proofErr w:type="spellStart"/>
      <w:r w:rsidRPr="003C3BA3">
        <w:rPr>
          <w:rFonts w:ascii="Times New Roman" w:eastAsia="Times New Roman" w:hAnsi="Times New Roman" w:cs="Times New Roman"/>
          <w:bCs/>
          <w:kern w:val="0"/>
          <w:sz w:val="24"/>
          <w:szCs w:val="24"/>
          <w:lang w:eastAsia="ro-MD"/>
          <w14:ligatures w14:val="none"/>
        </w:rPr>
        <w:t>ac</w:t>
      </w:r>
      <w:r w:rsidRPr="003C3BA3">
        <w:rPr>
          <w:rFonts w:ascii="Times New Roman" w:eastAsia="Times New Roman" w:hAnsi="Times New Roman" w:cs="Times New Roman" w:hint="eastAsia"/>
          <w:bCs/>
          <w:kern w:val="0"/>
          <w:sz w:val="24"/>
          <w:szCs w:val="24"/>
          <w:lang w:eastAsia="ro-MD"/>
          <w14:ligatures w14:val="none"/>
        </w:rPr>
        <w:t>ţ</w:t>
      </w:r>
      <w:r w:rsidRPr="003C3BA3">
        <w:rPr>
          <w:rFonts w:ascii="Times New Roman" w:eastAsia="Times New Roman" w:hAnsi="Times New Roman" w:cs="Times New Roman"/>
          <w:bCs/>
          <w:kern w:val="0"/>
          <w:sz w:val="24"/>
          <w:szCs w:val="24"/>
          <w:lang w:eastAsia="ro-MD"/>
          <w14:ligatures w14:val="none"/>
        </w:rPr>
        <w:t>iuni</w:t>
      </w:r>
      <w:proofErr w:type="spellEnd"/>
      <w:r w:rsidRPr="003C3BA3">
        <w:rPr>
          <w:rFonts w:ascii="Times New Roman" w:eastAsia="Times New Roman" w:hAnsi="Times New Roman" w:cs="Times New Roman"/>
          <w:bCs/>
          <w:kern w:val="0"/>
          <w:sz w:val="24"/>
          <w:szCs w:val="24"/>
          <w:lang w:eastAsia="ro-MD"/>
          <w14:ligatures w14:val="none"/>
        </w:rPr>
        <w:t xml:space="preserve"> atunci c</w:t>
      </w:r>
      <w:r w:rsidRPr="003C3BA3">
        <w:rPr>
          <w:rFonts w:ascii="Times New Roman" w:eastAsia="Times New Roman" w:hAnsi="Times New Roman" w:cs="Times New Roman" w:hint="eastAsia"/>
          <w:bCs/>
          <w:kern w:val="0"/>
          <w:sz w:val="24"/>
          <w:szCs w:val="24"/>
          <w:lang w:eastAsia="ro-MD"/>
          <w14:ligatures w14:val="none"/>
        </w:rPr>
        <w:t>â</w:t>
      </w:r>
      <w:r w:rsidRPr="003C3BA3">
        <w:rPr>
          <w:rFonts w:ascii="Times New Roman" w:eastAsia="Times New Roman" w:hAnsi="Times New Roman" w:cs="Times New Roman"/>
          <w:bCs/>
          <w:kern w:val="0"/>
          <w:sz w:val="24"/>
          <w:szCs w:val="24"/>
          <w:lang w:eastAsia="ro-MD"/>
          <w14:ligatures w14:val="none"/>
        </w:rPr>
        <w:t xml:space="preserve">nd o astfel de </w:t>
      </w:r>
      <w:proofErr w:type="spellStart"/>
      <w:r w:rsidRPr="003C3BA3">
        <w:rPr>
          <w:rFonts w:ascii="Times New Roman" w:eastAsia="Times New Roman" w:hAnsi="Times New Roman" w:cs="Times New Roman"/>
          <w:bCs/>
          <w:kern w:val="0"/>
          <w:sz w:val="24"/>
          <w:szCs w:val="24"/>
          <w:lang w:eastAsia="ro-MD"/>
          <w14:ligatures w14:val="none"/>
        </w:rPr>
        <w:t>ac</w:t>
      </w:r>
      <w:r w:rsidRPr="003C3BA3">
        <w:rPr>
          <w:rFonts w:ascii="Times New Roman" w:eastAsia="Times New Roman" w:hAnsi="Times New Roman" w:cs="Times New Roman" w:hint="eastAsia"/>
          <w:bCs/>
          <w:kern w:val="0"/>
          <w:sz w:val="24"/>
          <w:szCs w:val="24"/>
          <w:lang w:eastAsia="ro-MD"/>
          <w14:ligatures w14:val="none"/>
        </w:rPr>
        <w:t>ţ</w:t>
      </w:r>
      <w:r w:rsidRPr="003C3BA3">
        <w:rPr>
          <w:rFonts w:ascii="Times New Roman" w:eastAsia="Times New Roman" w:hAnsi="Times New Roman" w:cs="Times New Roman"/>
          <w:bCs/>
          <w:kern w:val="0"/>
          <w:sz w:val="24"/>
          <w:szCs w:val="24"/>
          <w:lang w:eastAsia="ro-MD"/>
          <w14:ligatures w14:val="none"/>
        </w:rPr>
        <w:t>iune</w:t>
      </w:r>
      <w:proofErr w:type="spellEnd"/>
      <w:r w:rsidRPr="003C3BA3">
        <w:rPr>
          <w:rFonts w:ascii="Times New Roman" w:eastAsia="Times New Roman" w:hAnsi="Times New Roman" w:cs="Times New Roman"/>
          <w:bCs/>
          <w:kern w:val="0"/>
          <w:sz w:val="24"/>
          <w:szCs w:val="24"/>
          <w:lang w:eastAsia="ro-MD"/>
          <w14:ligatures w14:val="none"/>
        </w:rPr>
        <w:t xml:space="preserve"> este necesar</w:t>
      </w:r>
      <w:r w:rsidRPr="003C3BA3">
        <w:rPr>
          <w:rFonts w:ascii="Times New Roman" w:eastAsia="Times New Roman" w:hAnsi="Times New Roman" w:cs="Times New Roman" w:hint="eastAsia"/>
          <w:bCs/>
          <w:kern w:val="0"/>
          <w:sz w:val="24"/>
          <w:szCs w:val="24"/>
          <w:lang w:eastAsia="ro-MD"/>
          <w14:ligatures w14:val="none"/>
        </w:rPr>
        <w:t>ă</w:t>
      </w:r>
      <w:r w:rsidRPr="003C3BA3">
        <w:rPr>
          <w:rFonts w:ascii="Times New Roman" w:eastAsia="Times New Roman" w:hAnsi="Times New Roman" w:cs="Times New Roman"/>
          <w:bCs/>
          <w:kern w:val="0"/>
          <w:sz w:val="24"/>
          <w:szCs w:val="24"/>
          <w:lang w:eastAsia="ro-MD"/>
          <w14:ligatures w14:val="none"/>
        </w:rPr>
        <w:t xml:space="preserve"> pentru a respecta o </w:t>
      </w:r>
      <w:proofErr w:type="spellStart"/>
      <w:r w:rsidRPr="003C3BA3">
        <w:rPr>
          <w:rFonts w:ascii="Times New Roman" w:eastAsia="Times New Roman" w:hAnsi="Times New Roman" w:cs="Times New Roman"/>
          <w:bCs/>
          <w:kern w:val="0"/>
          <w:sz w:val="24"/>
          <w:szCs w:val="24"/>
          <w:lang w:eastAsia="ro-MD"/>
          <w14:ligatures w14:val="none"/>
        </w:rPr>
        <w:t>obliga</w:t>
      </w:r>
      <w:r w:rsidRPr="003C3BA3">
        <w:rPr>
          <w:rFonts w:ascii="Times New Roman" w:eastAsia="Times New Roman" w:hAnsi="Times New Roman" w:cs="Times New Roman" w:hint="eastAsia"/>
          <w:bCs/>
          <w:kern w:val="0"/>
          <w:sz w:val="24"/>
          <w:szCs w:val="24"/>
          <w:lang w:eastAsia="ro-MD"/>
          <w14:ligatures w14:val="none"/>
        </w:rPr>
        <w:t>ţ</w:t>
      </w:r>
      <w:r w:rsidRPr="003C3BA3">
        <w:rPr>
          <w:rFonts w:ascii="Times New Roman" w:eastAsia="Times New Roman" w:hAnsi="Times New Roman" w:cs="Times New Roman"/>
          <w:bCs/>
          <w:kern w:val="0"/>
          <w:sz w:val="24"/>
          <w:szCs w:val="24"/>
          <w:lang w:eastAsia="ro-MD"/>
          <w14:ligatures w14:val="none"/>
        </w:rPr>
        <w:t>ie</w:t>
      </w:r>
      <w:proofErr w:type="spellEnd"/>
      <w:r w:rsidRPr="003C3BA3">
        <w:rPr>
          <w:rFonts w:ascii="Times New Roman" w:eastAsia="Times New Roman" w:hAnsi="Times New Roman" w:cs="Times New Roman"/>
          <w:bCs/>
          <w:kern w:val="0"/>
          <w:sz w:val="24"/>
          <w:szCs w:val="24"/>
          <w:lang w:eastAsia="ro-MD"/>
          <w14:ligatures w14:val="none"/>
        </w:rPr>
        <w:t xml:space="preserve"> juridic</w:t>
      </w:r>
      <w:r w:rsidRPr="003C3BA3">
        <w:rPr>
          <w:rFonts w:ascii="Times New Roman" w:eastAsia="Times New Roman" w:hAnsi="Times New Roman" w:cs="Times New Roman" w:hint="eastAsia"/>
          <w:bCs/>
          <w:kern w:val="0"/>
          <w:sz w:val="24"/>
          <w:szCs w:val="24"/>
          <w:lang w:eastAsia="ro-MD"/>
          <w14:ligatures w14:val="none"/>
        </w:rPr>
        <w:t>ă</w:t>
      </w:r>
      <w:r w:rsidRPr="003C3BA3">
        <w:rPr>
          <w:rFonts w:ascii="Times New Roman" w:eastAsia="Times New Roman" w:hAnsi="Times New Roman" w:cs="Times New Roman"/>
          <w:bCs/>
          <w:kern w:val="0"/>
          <w:sz w:val="24"/>
          <w:szCs w:val="24"/>
          <w:lang w:eastAsia="ro-MD"/>
          <w14:ligatures w14:val="none"/>
        </w:rPr>
        <w:t>;</w:t>
      </w:r>
    </w:p>
    <w:p w14:paraId="57AD968A" w14:textId="77777777" w:rsidR="00AE4E97" w:rsidRPr="003C3BA3" w:rsidRDefault="00AE4E97" w:rsidP="00995760">
      <w:pPr>
        <w:pStyle w:val="ListParagraph"/>
        <w:spacing w:line="240" w:lineRule="auto"/>
        <w:ind w:left="0" w:firstLine="567"/>
        <w:rPr>
          <w:rFonts w:ascii="Times New Roman" w:eastAsia="Times New Roman" w:hAnsi="Times New Roman" w:cs="Times New Roman"/>
          <w:bCs/>
          <w:kern w:val="0"/>
          <w:sz w:val="24"/>
          <w:szCs w:val="24"/>
          <w:lang w:eastAsia="ro-MD"/>
          <w14:ligatures w14:val="none"/>
        </w:rPr>
      </w:pPr>
      <w:r w:rsidRPr="003C3BA3">
        <w:rPr>
          <w:rFonts w:ascii="Times New Roman" w:eastAsia="Times New Roman" w:hAnsi="Times New Roman" w:cs="Times New Roman"/>
          <w:bCs/>
          <w:kern w:val="0"/>
          <w:sz w:val="24"/>
          <w:szCs w:val="24"/>
          <w:lang w:eastAsia="ro-MD"/>
          <w14:ligatures w14:val="none"/>
        </w:rPr>
        <w:t xml:space="preserve">c) </w:t>
      </w:r>
      <w:proofErr w:type="spellStart"/>
      <w:r w:rsidRPr="003C3BA3">
        <w:rPr>
          <w:rFonts w:ascii="Times New Roman" w:eastAsia="Times New Roman" w:hAnsi="Times New Roman" w:cs="Times New Roman"/>
          <w:bCs/>
          <w:kern w:val="0"/>
          <w:sz w:val="24"/>
          <w:szCs w:val="24"/>
          <w:lang w:eastAsia="ro-MD"/>
          <w14:ligatures w14:val="none"/>
        </w:rPr>
        <w:t>ac</w:t>
      </w:r>
      <w:r w:rsidRPr="003C3BA3">
        <w:rPr>
          <w:rFonts w:ascii="Times New Roman" w:eastAsia="Times New Roman" w:hAnsi="Times New Roman" w:cs="Times New Roman" w:hint="eastAsia"/>
          <w:bCs/>
          <w:kern w:val="0"/>
          <w:sz w:val="24"/>
          <w:szCs w:val="24"/>
          <w:lang w:eastAsia="ro-MD"/>
          <w14:ligatures w14:val="none"/>
        </w:rPr>
        <w:t>ţ</w:t>
      </w:r>
      <w:r w:rsidRPr="003C3BA3">
        <w:rPr>
          <w:rFonts w:ascii="Times New Roman" w:eastAsia="Times New Roman" w:hAnsi="Times New Roman" w:cs="Times New Roman"/>
          <w:bCs/>
          <w:kern w:val="0"/>
          <w:sz w:val="24"/>
          <w:szCs w:val="24"/>
          <w:lang w:eastAsia="ro-MD"/>
          <w14:ligatures w14:val="none"/>
        </w:rPr>
        <w:t>iuni</w:t>
      </w:r>
      <w:proofErr w:type="spellEnd"/>
      <w:r w:rsidRPr="003C3BA3">
        <w:rPr>
          <w:rFonts w:ascii="Times New Roman" w:eastAsia="Times New Roman" w:hAnsi="Times New Roman" w:cs="Times New Roman"/>
          <w:bCs/>
          <w:kern w:val="0"/>
          <w:sz w:val="24"/>
          <w:szCs w:val="24"/>
          <w:lang w:eastAsia="ro-MD"/>
          <w14:ligatures w14:val="none"/>
        </w:rPr>
        <w:t xml:space="preserve"> </w:t>
      </w:r>
      <w:r w:rsidRPr="003C3BA3">
        <w:rPr>
          <w:rFonts w:ascii="Times New Roman" w:eastAsia="Times New Roman" w:hAnsi="Times New Roman" w:cs="Times New Roman" w:hint="eastAsia"/>
          <w:bCs/>
          <w:kern w:val="0"/>
          <w:sz w:val="24"/>
          <w:szCs w:val="24"/>
          <w:lang w:eastAsia="ro-MD"/>
          <w14:ligatures w14:val="none"/>
        </w:rPr>
        <w:t>î</w:t>
      </w:r>
      <w:r w:rsidRPr="003C3BA3">
        <w:rPr>
          <w:rFonts w:ascii="Times New Roman" w:eastAsia="Times New Roman" w:hAnsi="Times New Roman" w:cs="Times New Roman"/>
          <w:bCs/>
          <w:kern w:val="0"/>
          <w:sz w:val="24"/>
          <w:szCs w:val="24"/>
          <w:lang w:eastAsia="ro-MD"/>
          <w14:ligatures w14:val="none"/>
        </w:rPr>
        <w:t xml:space="preserve">ntreprinse pentru a evita respectarea unei </w:t>
      </w:r>
      <w:proofErr w:type="spellStart"/>
      <w:r w:rsidRPr="003C3BA3">
        <w:rPr>
          <w:rFonts w:ascii="Times New Roman" w:eastAsia="Times New Roman" w:hAnsi="Times New Roman" w:cs="Times New Roman"/>
          <w:bCs/>
          <w:kern w:val="0"/>
          <w:sz w:val="24"/>
          <w:szCs w:val="24"/>
          <w:lang w:eastAsia="ro-MD"/>
          <w14:ligatures w14:val="none"/>
        </w:rPr>
        <w:t>obliga</w:t>
      </w:r>
      <w:r w:rsidRPr="003C3BA3">
        <w:rPr>
          <w:rFonts w:ascii="Times New Roman" w:eastAsia="Times New Roman" w:hAnsi="Times New Roman" w:cs="Times New Roman" w:hint="eastAsia"/>
          <w:bCs/>
          <w:kern w:val="0"/>
          <w:sz w:val="24"/>
          <w:szCs w:val="24"/>
          <w:lang w:eastAsia="ro-MD"/>
          <w14:ligatures w14:val="none"/>
        </w:rPr>
        <w:t>ţ</w:t>
      </w:r>
      <w:r w:rsidRPr="003C3BA3">
        <w:rPr>
          <w:rFonts w:ascii="Times New Roman" w:eastAsia="Times New Roman" w:hAnsi="Times New Roman" w:cs="Times New Roman"/>
          <w:bCs/>
          <w:kern w:val="0"/>
          <w:sz w:val="24"/>
          <w:szCs w:val="24"/>
          <w:lang w:eastAsia="ro-MD"/>
          <w14:ligatures w14:val="none"/>
        </w:rPr>
        <w:t>ii</w:t>
      </w:r>
      <w:proofErr w:type="spellEnd"/>
      <w:r w:rsidRPr="003C3BA3">
        <w:rPr>
          <w:rFonts w:ascii="Times New Roman" w:eastAsia="Times New Roman" w:hAnsi="Times New Roman" w:cs="Times New Roman"/>
          <w:bCs/>
          <w:kern w:val="0"/>
          <w:sz w:val="24"/>
          <w:szCs w:val="24"/>
          <w:lang w:eastAsia="ro-MD"/>
          <w14:ligatures w14:val="none"/>
        </w:rPr>
        <w:t xml:space="preserve"> juridice;</w:t>
      </w:r>
    </w:p>
    <w:p w14:paraId="397502D3" w14:textId="77777777" w:rsidR="00AE4E97" w:rsidRPr="003C3BA3" w:rsidRDefault="00AE4E97" w:rsidP="00995760">
      <w:pPr>
        <w:pStyle w:val="ListParagraph"/>
        <w:spacing w:line="240" w:lineRule="auto"/>
        <w:ind w:left="0" w:firstLine="567"/>
        <w:rPr>
          <w:rFonts w:ascii="Times New Roman" w:eastAsia="Times New Roman" w:hAnsi="Times New Roman" w:cs="Times New Roman"/>
          <w:bCs/>
          <w:kern w:val="0"/>
          <w:sz w:val="24"/>
          <w:szCs w:val="24"/>
          <w:lang w:eastAsia="ro-MD"/>
          <w14:ligatures w14:val="none"/>
        </w:rPr>
      </w:pPr>
      <w:r w:rsidRPr="003C3BA3">
        <w:rPr>
          <w:rFonts w:ascii="Times New Roman" w:eastAsia="Times New Roman" w:hAnsi="Times New Roman" w:cs="Times New Roman"/>
          <w:bCs/>
          <w:kern w:val="0"/>
          <w:sz w:val="24"/>
          <w:szCs w:val="24"/>
          <w:lang w:eastAsia="ro-MD"/>
          <w14:ligatures w14:val="none"/>
        </w:rPr>
        <w:t>d) evenimente legate de o conduit</w:t>
      </w:r>
      <w:r w:rsidRPr="003C3BA3">
        <w:rPr>
          <w:rFonts w:ascii="Times New Roman" w:eastAsia="Times New Roman" w:hAnsi="Times New Roman" w:cs="Times New Roman" w:hint="eastAsia"/>
          <w:bCs/>
          <w:kern w:val="0"/>
          <w:sz w:val="24"/>
          <w:szCs w:val="24"/>
          <w:lang w:eastAsia="ro-MD"/>
          <w14:ligatures w14:val="none"/>
        </w:rPr>
        <w:t>ă</w:t>
      </w:r>
      <w:r w:rsidRPr="003C3BA3">
        <w:rPr>
          <w:rFonts w:ascii="Times New Roman" w:eastAsia="Times New Roman" w:hAnsi="Times New Roman" w:cs="Times New Roman"/>
          <w:bCs/>
          <w:kern w:val="0"/>
          <w:sz w:val="24"/>
          <w:szCs w:val="24"/>
          <w:lang w:eastAsia="ro-MD"/>
          <w14:ligatures w14:val="none"/>
        </w:rPr>
        <w:t xml:space="preserve"> necorespunz</w:t>
      </w:r>
      <w:r w:rsidRPr="003C3BA3">
        <w:rPr>
          <w:rFonts w:ascii="Times New Roman" w:eastAsia="Times New Roman" w:hAnsi="Times New Roman" w:cs="Times New Roman" w:hint="eastAsia"/>
          <w:bCs/>
          <w:kern w:val="0"/>
          <w:sz w:val="24"/>
          <w:szCs w:val="24"/>
          <w:lang w:eastAsia="ro-MD"/>
          <w14:ligatures w14:val="none"/>
        </w:rPr>
        <w:t>ă</w:t>
      </w:r>
      <w:r w:rsidRPr="003C3BA3">
        <w:rPr>
          <w:rFonts w:ascii="Times New Roman" w:eastAsia="Times New Roman" w:hAnsi="Times New Roman" w:cs="Times New Roman"/>
          <w:bCs/>
          <w:kern w:val="0"/>
          <w:sz w:val="24"/>
          <w:szCs w:val="24"/>
          <w:lang w:eastAsia="ro-MD"/>
          <w14:ligatures w14:val="none"/>
        </w:rPr>
        <w:t>toare, care sunt evenimente ce rezult</w:t>
      </w:r>
      <w:r w:rsidRPr="003C3BA3">
        <w:rPr>
          <w:rFonts w:ascii="Times New Roman" w:eastAsia="Times New Roman" w:hAnsi="Times New Roman" w:cs="Times New Roman" w:hint="eastAsia"/>
          <w:bCs/>
          <w:kern w:val="0"/>
          <w:sz w:val="24"/>
          <w:szCs w:val="24"/>
          <w:lang w:eastAsia="ro-MD"/>
          <w14:ligatures w14:val="none"/>
        </w:rPr>
        <w:t>ă</w:t>
      </w:r>
      <w:r w:rsidRPr="003C3BA3">
        <w:rPr>
          <w:rFonts w:ascii="Times New Roman" w:eastAsia="Times New Roman" w:hAnsi="Times New Roman" w:cs="Times New Roman"/>
          <w:bCs/>
          <w:kern w:val="0"/>
          <w:sz w:val="24"/>
          <w:szCs w:val="24"/>
          <w:lang w:eastAsia="ro-MD"/>
          <w14:ligatures w14:val="none"/>
        </w:rPr>
        <w:t xml:space="preserve"> din abateri s</w:t>
      </w:r>
      <w:r w:rsidRPr="003C3BA3">
        <w:rPr>
          <w:rFonts w:ascii="Times New Roman" w:eastAsia="Times New Roman" w:hAnsi="Times New Roman" w:cs="Times New Roman" w:hint="eastAsia"/>
          <w:bCs/>
          <w:kern w:val="0"/>
          <w:sz w:val="24"/>
          <w:szCs w:val="24"/>
          <w:lang w:eastAsia="ro-MD"/>
          <w14:ligatures w14:val="none"/>
        </w:rPr>
        <w:t>ă</w:t>
      </w:r>
      <w:r w:rsidRPr="003C3BA3">
        <w:rPr>
          <w:rFonts w:ascii="Times New Roman" w:eastAsia="Times New Roman" w:hAnsi="Times New Roman" w:cs="Times New Roman"/>
          <w:bCs/>
          <w:kern w:val="0"/>
          <w:sz w:val="24"/>
          <w:szCs w:val="24"/>
          <w:lang w:eastAsia="ro-MD"/>
          <w14:ligatures w14:val="none"/>
        </w:rPr>
        <w:t>v</w:t>
      </w:r>
      <w:r w:rsidRPr="003C3BA3">
        <w:rPr>
          <w:rFonts w:ascii="Times New Roman" w:eastAsia="Times New Roman" w:hAnsi="Times New Roman" w:cs="Times New Roman" w:hint="eastAsia"/>
          <w:bCs/>
          <w:kern w:val="0"/>
          <w:sz w:val="24"/>
          <w:szCs w:val="24"/>
          <w:lang w:eastAsia="ro-MD"/>
          <w14:ligatures w14:val="none"/>
        </w:rPr>
        <w:t>â</w:t>
      </w:r>
      <w:r w:rsidRPr="003C3BA3">
        <w:rPr>
          <w:rFonts w:ascii="Times New Roman" w:eastAsia="Times New Roman" w:hAnsi="Times New Roman" w:cs="Times New Roman"/>
          <w:bCs/>
          <w:kern w:val="0"/>
          <w:sz w:val="24"/>
          <w:szCs w:val="24"/>
          <w:lang w:eastAsia="ro-MD"/>
          <w14:ligatures w14:val="none"/>
        </w:rPr>
        <w:t xml:space="preserve">rșite cu </w:t>
      </w:r>
      <w:proofErr w:type="spellStart"/>
      <w:r w:rsidRPr="003C3BA3">
        <w:rPr>
          <w:rFonts w:ascii="Times New Roman" w:eastAsia="Times New Roman" w:hAnsi="Times New Roman" w:cs="Times New Roman"/>
          <w:bCs/>
          <w:kern w:val="0"/>
          <w:sz w:val="24"/>
          <w:szCs w:val="24"/>
          <w:lang w:eastAsia="ro-MD"/>
          <w14:ligatures w14:val="none"/>
        </w:rPr>
        <w:t>inten</w:t>
      </w:r>
      <w:r w:rsidRPr="003C3BA3">
        <w:rPr>
          <w:rFonts w:ascii="Times New Roman" w:eastAsia="Times New Roman" w:hAnsi="Times New Roman" w:cs="Times New Roman" w:hint="eastAsia"/>
          <w:bCs/>
          <w:kern w:val="0"/>
          <w:sz w:val="24"/>
          <w:szCs w:val="24"/>
          <w:lang w:eastAsia="ro-MD"/>
          <w14:ligatures w14:val="none"/>
        </w:rPr>
        <w:t>ţ</w:t>
      </w:r>
      <w:r w:rsidRPr="003C3BA3">
        <w:rPr>
          <w:rFonts w:ascii="Times New Roman" w:eastAsia="Times New Roman" w:hAnsi="Times New Roman" w:cs="Times New Roman"/>
          <w:bCs/>
          <w:kern w:val="0"/>
          <w:sz w:val="24"/>
          <w:szCs w:val="24"/>
          <w:lang w:eastAsia="ro-MD"/>
          <w14:ligatures w14:val="none"/>
        </w:rPr>
        <w:t>ie</w:t>
      </w:r>
      <w:proofErr w:type="spellEnd"/>
      <w:r w:rsidRPr="003C3BA3">
        <w:rPr>
          <w:rFonts w:ascii="Times New Roman" w:eastAsia="Times New Roman" w:hAnsi="Times New Roman" w:cs="Times New Roman"/>
          <w:bCs/>
          <w:kern w:val="0"/>
          <w:sz w:val="24"/>
          <w:szCs w:val="24"/>
          <w:lang w:eastAsia="ro-MD"/>
          <w14:ligatures w14:val="none"/>
        </w:rPr>
        <w:t xml:space="preserve"> sau din </w:t>
      </w:r>
      <w:proofErr w:type="spellStart"/>
      <w:r w:rsidRPr="003C3BA3">
        <w:rPr>
          <w:rFonts w:ascii="Times New Roman" w:eastAsia="Times New Roman" w:hAnsi="Times New Roman" w:cs="Times New Roman"/>
          <w:bCs/>
          <w:kern w:val="0"/>
          <w:sz w:val="24"/>
          <w:szCs w:val="24"/>
          <w:lang w:eastAsia="ro-MD"/>
          <w14:ligatures w14:val="none"/>
        </w:rPr>
        <w:t>neglijen</w:t>
      </w:r>
      <w:r w:rsidRPr="003C3BA3">
        <w:rPr>
          <w:rFonts w:ascii="Times New Roman" w:eastAsia="Times New Roman" w:hAnsi="Times New Roman" w:cs="Times New Roman" w:hint="eastAsia"/>
          <w:bCs/>
          <w:kern w:val="0"/>
          <w:sz w:val="24"/>
          <w:szCs w:val="24"/>
          <w:lang w:eastAsia="ro-MD"/>
          <w14:ligatures w14:val="none"/>
        </w:rPr>
        <w:t>ţă</w:t>
      </w:r>
      <w:proofErr w:type="spellEnd"/>
      <w:r w:rsidRPr="003C3BA3">
        <w:rPr>
          <w:rFonts w:ascii="Times New Roman" w:eastAsia="Times New Roman" w:hAnsi="Times New Roman" w:cs="Times New Roman"/>
          <w:bCs/>
          <w:kern w:val="0"/>
          <w:sz w:val="24"/>
          <w:szCs w:val="24"/>
          <w:lang w:eastAsia="ro-MD"/>
          <w14:ligatures w14:val="none"/>
        </w:rPr>
        <w:t>, inclusiv prestarea necorespunz</w:t>
      </w:r>
      <w:r w:rsidRPr="003C3BA3">
        <w:rPr>
          <w:rFonts w:ascii="Times New Roman" w:eastAsia="Times New Roman" w:hAnsi="Times New Roman" w:cs="Times New Roman" w:hint="eastAsia"/>
          <w:bCs/>
          <w:kern w:val="0"/>
          <w:sz w:val="24"/>
          <w:szCs w:val="24"/>
          <w:lang w:eastAsia="ro-MD"/>
          <w14:ligatures w14:val="none"/>
        </w:rPr>
        <w:t>ă</w:t>
      </w:r>
      <w:r w:rsidRPr="003C3BA3">
        <w:rPr>
          <w:rFonts w:ascii="Times New Roman" w:eastAsia="Times New Roman" w:hAnsi="Times New Roman" w:cs="Times New Roman"/>
          <w:bCs/>
          <w:kern w:val="0"/>
          <w:sz w:val="24"/>
          <w:szCs w:val="24"/>
          <w:lang w:eastAsia="ro-MD"/>
          <w14:ligatures w14:val="none"/>
        </w:rPr>
        <w:t xml:space="preserve">toare de servicii financiare sau furnizarea de </w:t>
      </w:r>
      <w:proofErr w:type="spellStart"/>
      <w:r w:rsidRPr="003C3BA3">
        <w:rPr>
          <w:rFonts w:ascii="Times New Roman" w:eastAsia="Times New Roman" w:hAnsi="Times New Roman" w:cs="Times New Roman"/>
          <w:bCs/>
          <w:kern w:val="0"/>
          <w:sz w:val="24"/>
          <w:szCs w:val="24"/>
          <w:lang w:eastAsia="ro-MD"/>
          <w14:ligatures w14:val="none"/>
        </w:rPr>
        <w:t>informa</w:t>
      </w:r>
      <w:r w:rsidRPr="003C3BA3">
        <w:rPr>
          <w:rFonts w:ascii="Times New Roman" w:eastAsia="Times New Roman" w:hAnsi="Times New Roman" w:cs="Times New Roman" w:hint="eastAsia"/>
          <w:bCs/>
          <w:kern w:val="0"/>
          <w:sz w:val="24"/>
          <w:szCs w:val="24"/>
          <w:lang w:eastAsia="ro-MD"/>
          <w14:ligatures w14:val="none"/>
        </w:rPr>
        <w:t>ţ</w:t>
      </w:r>
      <w:r w:rsidRPr="003C3BA3">
        <w:rPr>
          <w:rFonts w:ascii="Times New Roman" w:eastAsia="Times New Roman" w:hAnsi="Times New Roman" w:cs="Times New Roman"/>
          <w:bCs/>
          <w:kern w:val="0"/>
          <w:sz w:val="24"/>
          <w:szCs w:val="24"/>
          <w:lang w:eastAsia="ro-MD"/>
          <w14:ligatures w14:val="none"/>
        </w:rPr>
        <w:t>ii</w:t>
      </w:r>
      <w:proofErr w:type="spellEnd"/>
      <w:r w:rsidRPr="003C3BA3">
        <w:rPr>
          <w:rFonts w:ascii="Times New Roman" w:eastAsia="Times New Roman" w:hAnsi="Times New Roman" w:cs="Times New Roman"/>
          <w:bCs/>
          <w:kern w:val="0"/>
          <w:sz w:val="24"/>
          <w:szCs w:val="24"/>
          <w:lang w:eastAsia="ro-MD"/>
          <w14:ligatures w14:val="none"/>
        </w:rPr>
        <w:t xml:space="preserve"> inadecvate sau </w:t>
      </w:r>
      <w:r w:rsidRPr="003C3BA3">
        <w:rPr>
          <w:rFonts w:ascii="Times New Roman" w:eastAsia="Times New Roman" w:hAnsi="Times New Roman" w:cs="Times New Roman" w:hint="eastAsia"/>
          <w:bCs/>
          <w:kern w:val="0"/>
          <w:sz w:val="24"/>
          <w:szCs w:val="24"/>
          <w:lang w:eastAsia="ro-MD"/>
          <w14:ligatures w14:val="none"/>
        </w:rPr>
        <w:t>î</w:t>
      </w:r>
      <w:r w:rsidRPr="003C3BA3">
        <w:rPr>
          <w:rFonts w:ascii="Times New Roman" w:eastAsia="Times New Roman" w:hAnsi="Times New Roman" w:cs="Times New Roman"/>
          <w:bCs/>
          <w:kern w:val="0"/>
          <w:sz w:val="24"/>
          <w:szCs w:val="24"/>
          <w:lang w:eastAsia="ro-MD"/>
          <w14:ligatures w14:val="none"/>
        </w:rPr>
        <w:t>nșel</w:t>
      </w:r>
      <w:r w:rsidRPr="003C3BA3">
        <w:rPr>
          <w:rFonts w:ascii="Times New Roman" w:eastAsia="Times New Roman" w:hAnsi="Times New Roman" w:cs="Times New Roman" w:hint="eastAsia"/>
          <w:bCs/>
          <w:kern w:val="0"/>
          <w:sz w:val="24"/>
          <w:szCs w:val="24"/>
          <w:lang w:eastAsia="ro-MD"/>
          <w14:ligatures w14:val="none"/>
        </w:rPr>
        <w:t>ă</w:t>
      </w:r>
      <w:r w:rsidRPr="003C3BA3">
        <w:rPr>
          <w:rFonts w:ascii="Times New Roman" w:eastAsia="Times New Roman" w:hAnsi="Times New Roman" w:cs="Times New Roman"/>
          <w:bCs/>
          <w:kern w:val="0"/>
          <w:sz w:val="24"/>
          <w:szCs w:val="24"/>
          <w:lang w:eastAsia="ro-MD"/>
          <w14:ligatures w14:val="none"/>
        </w:rPr>
        <w:t>toare privind riscul financiar al produselor v</w:t>
      </w:r>
      <w:r w:rsidRPr="003C3BA3">
        <w:rPr>
          <w:rFonts w:ascii="Times New Roman" w:eastAsia="Times New Roman" w:hAnsi="Times New Roman" w:cs="Times New Roman" w:hint="eastAsia"/>
          <w:bCs/>
          <w:kern w:val="0"/>
          <w:sz w:val="24"/>
          <w:szCs w:val="24"/>
          <w:lang w:eastAsia="ro-MD"/>
          <w14:ligatures w14:val="none"/>
        </w:rPr>
        <w:t>â</w:t>
      </w:r>
      <w:r w:rsidRPr="003C3BA3">
        <w:rPr>
          <w:rFonts w:ascii="Times New Roman" w:eastAsia="Times New Roman" w:hAnsi="Times New Roman" w:cs="Times New Roman"/>
          <w:bCs/>
          <w:kern w:val="0"/>
          <w:sz w:val="24"/>
          <w:szCs w:val="24"/>
          <w:lang w:eastAsia="ro-MD"/>
          <w14:ligatures w14:val="none"/>
        </w:rPr>
        <w:t>ndute de bancă;</w:t>
      </w:r>
    </w:p>
    <w:p w14:paraId="58FA388F" w14:textId="77777777" w:rsidR="00AE4E97" w:rsidRPr="003C3BA3" w:rsidRDefault="00AE4E97" w:rsidP="00995760">
      <w:pPr>
        <w:pStyle w:val="ListParagraph"/>
        <w:spacing w:line="240" w:lineRule="auto"/>
        <w:ind w:left="0" w:firstLine="567"/>
        <w:rPr>
          <w:rFonts w:ascii="Times New Roman" w:eastAsia="Times New Roman" w:hAnsi="Times New Roman" w:cs="Times New Roman"/>
          <w:bCs/>
          <w:kern w:val="0"/>
          <w:sz w:val="24"/>
          <w:szCs w:val="24"/>
          <w:lang w:eastAsia="ro-MD"/>
          <w14:ligatures w14:val="none"/>
        </w:rPr>
      </w:pPr>
      <w:r w:rsidRPr="003C3BA3">
        <w:rPr>
          <w:rFonts w:ascii="Times New Roman" w:eastAsia="Times New Roman" w:hAnsi="Times New Roman" w:cs="Times New Roman"/>
          <w:bCs/>
          <w:kern w:val="0"/>
          <w:sz w:val="24"/>
          <w:szCs w:val="24"/>
          <w:lang w:eastAsia="ro-MD"/>
          <w14:ligatures w14:val="none"/>
        </w:rPr>
        <w:t>e) nerespectarea oric</w:t>
      </w:r>
      <w:r w:rsidRPr="003C3BA3">
        <w:rPr>
          <w:rFonts w:ascii="Times New Roman" w:eastAsia="Times New Roman" w:hAnsi="Times New Roman" w:cs="Times New Roman" w:hint="eastAsia"/>
          <w:bCs/>
          <w:kern w:val="0"/>
          <w:sz w:val="24"/>
          <w:szCs w:val="24"/>
          <w:lang w:eastAsia="ro-MD"/>
          <w14:ligatures w14:val="none"/>
        </w:rPr>
        <w:t>ă</w:t>
      </w:r>
      <w:r w:rsidRPr="003C3BA3">
        <w:rPr>
          <w:rFonts w:ascii="Times New Roman" w:eastAsia="Times New Roman" w:hAnsi="Times New Roman" w:cs="Times New Roman"/>
          <w:bCs/>
          <w:kern w:val="0"/>
          <w:sz w:val="24"/>
          <w:szCs w:val="24"/>
          <w:lang w:eastAsia="ro-MD"/>
          <w14:ligatures w14:val="none"/>
        </w:rPr>
        <w:t xml:space="preserve">rei </w:t>
      </w:r>
      <w:proofErr w:type="spellStart"/>
      <w:r w:rsidRPr="003C3BA3">
        <w:rPr>
          <w:rFonts w:ascii="Times New Roman" w:eastAsia="Times New Roman" w:hAnsi="Times New Roman" w:cs="Times New Roman"/>
          <w:bCs/>
          <w:kern w:val="0"/>
          <w:sz w:val="24"/>
          <w:szCs w:val="24"/>
          <w:lang w:eastAsia="ro-MD"/>
          <w14:ligatures w14:val="none"/>
        </w:rPr>
        <w:t>cerin</w:t>
      </w:r>
      <w:r w:rsidRPr="003C3BA3">
        <w:rPr>
          <w:rFonts w:ascii="Times New Roman" w:eastAsia="Times New Roman" w:hAnsi="Times New Roman" w:cs="Times New Roman" w:hint="eastAsia"/>
          <w:bCs/>
          <w:kern w:val="0"/>
          <w:sz w:val="24"/>
          <w:szCs w:val="24"/>
          <w:lang w:eastAsia="ro-MD"/>
          <w14:ligatures w14:val="none"/>
        </w:rPr>
        <w:t>ţ</w:t>
      </w:r>
      <w:r w:rsidRPr="003C3BA3">
        <w:rPr>
          <w:rFonts w:ascii="Times New Roman" w:eastAsia="Times New Roman" w:hAnsi="Times New Roman" w:cs="Times New Roman"/>
          <w:bCs/>
          <w:kern w:val="0"/>
          <w:sz w:val="24"/>
          <w:szCs w:val="24"/>
          <w:lang w:eastAsia="ro-MD"/>
          <w14:ligatures w14:val="none"/>
        </w:rPr>
        <w:t>e</w:t>
      </w:r>
      <w:proofErr w:type="spellEnd"/>
      <w:r w:rsidRPr="003C3BA3">
        <w:rPr>
          <w:rFonts w:ascii="Times New Roman" w:eastAsia="Times New Roman" w:hAnsi="Times New Roman" w:cs="Times New Roman"/>
          <w:bCs/>
          <w:kern w:val="0"/>
          <w:sz w:val="24"/>
          <w:szCs w:val="24"/>
          <w:lang w:eastAsia="ro-MD"/>
          <w14:ligatures w14:val="none"/>
        </w:rPr>
        <w:t xml:space="preserve"> derivate din </w:t>
      </w:r>
      <w:proofErr w:type="spellStart"/>
      <w:r w:rsidRPr="003C3BA3">
        <w:rPr>
          <w:rFonts w:ascii="Times New Roman" w:eastAsia="Times New Roman" w:hAnsi="Times New Roman" w:cs="Times New Roman"/>
          <w:bCs/>
          <w:kern w:val="0"/>
          <w:sz w:val="24"/>
          <w:szCs w:val="24"/>
          <w:lang w:eastAsia="ro-MD"/>
          <w14:ligatures w14:val="none"/>
        </w:rPr>
        <w:t>dispozi</w:t>
      </w:r>
      <w:r w:rsidRPr="003C3BA3">
        <w:rPr>
          <w:rFonts w:ascii="Times New Roman" w:eastAsia="Times New Roman" w:hAnsi="Times New Roman" w:cs="Times New Roman" w:hint="eastAsia"/>
          <w:bCs/>
          <w:kern w:val="0"/>
          <w:sz w:val="24"/>
          <w:szCs w:val="24"/>
          <w:lang w:eastAsia="ro-MD"/>
          <w14:ligatures w14:val="none"/>
        </w:rPr>
        <w:t>ţ</w:t>
      </w:r>
      <w:r w:rsidRPr="003C3BA3">
        <w:rPr>
          <w:rFonts w:ascii="Times New Roman" w:eastAsia="Times New Roman" w:hAnsi="Times New Roman" w:cs="Times New Roman"/>
          <w:bCs/>
          <w:kern w:val="0"/>
          <w:sz w:val="24"/>
          <w:szCs w:val="24"/>
          <w:lang w:eastAsia="ro-MD"/>
          <w14:ligatures w14:val="none"/>
        </w:rPr>
        <w:t>iile</w:t>
      </w:r>
      <w:proofErr w:type="spellEnd"/>
      <w:r w:rsidRPr="003C3BA3">
        <w:rPr>
          <w:rFonts w:ascii="Times New Roman" w:eastAsia="Times New Roman" w:hAnsi="Times New Roman" w:cs="Times New Roman"/>
          <w:bCs/>
          <w:kern w:val="0"/>
          <w:sz w:val="24"/>
          <w:szCs w:val="24"/>
          <w:lang w:eastAsia="ro-MD"/>
          <w14:ligatures w14:val="none"/>
        </w:rPr>
        <w:t xml:space="preserve"> statutare sau legislative </w:t>
      </w:r>
      <w:proofErr w:type="spellStart"/>
      <w:r w:rsidRPr="003C3BA3">
        <w:rPr>
          <w:rFonts w:ascii="Times New Roman" w:eastAsia="Times New Roman" w:hAnsi="Times New Roman" w:cs="Times New Roman"/>
          <w:bCs/>
          <w:kern w:val="0"/>
          <w:sz w:val="24"/>
          <w:szCs w:val="24"/>
          <w:lang w:eastAsia="ro-MD"/>
          <w14:ligatures w14:val="none"/>
        </w:rPr>
        <w:t>na</w:t>
      </w:r>
      <w:r w:rsidRPr="003C3BA3">
        <w:rPr>
          <w:rFonts w:ascii="Times New Roman" w:eastAsia="Times New Roman" w:hAnsi="Times New Roman" w:cs="Times New Roman" w:hint="eastAsia"/>
          <w:bCs/>
          <w:kern w:val="0"/>
          <w:sz w:val="24"/>
          <w:szCs w:val="24"/>
          <w:lang w:eastAsia="ro-MD"/>
          <w14:ligatures w14:val="none"/>
        </w:rPr>
        <w:t>ţ</w:t>
      </w:r>
      <w:r w:rsidRPr="003C3BA3">
        <w:rPr>
          <w:rFonts w:ascii="Times New Roman" w:eastAsia="Times New Roman" w:hAnsi="Times New Roman" w:cs="Times New Roman"/>
          <w:bCs/>
          <w:kern w:val="0"/>
          <w:sz w:val="24"/>
          <w:szCs w:val="24"/>
          <w:lang w:eastAsia="ro-MD"/>
          <w14:ligatures w14:val="none"/>
        </w:rPr>
        <w:t>ionale</w:t>
      </w:r>
      <w:proofErr w:type="spellEnd"/>
      <w:r w:rsidRPr="003C3BA3">
        <w:rPr>
          <w:rFonts w:ascii="Times New Roman" w:eastAsia="Times New Roman" w:hAnsi="Times New Roman" w:cs="Times New Roman"/>
          <w:bCs/>
          <w:kern w:val="0"/>
          <w:sz w:val="24"/>
          <w:szCs w:val="24"/>
          <w:lang w:eastAsia="ro-MD"/>
          <w14:ligatures w14:val="none"/>
        </w:rPr>
        <w:t xml:space="preserve"> sau </w:t>
      </w:r>
      <w:proofErr w:type="spellStart"/>
      <w:r w:rsidRPr="003C3BA3">
        <w:rPr>
          <w:rFonts w:ascii="Times New Roman" w:eastAsia="Times New Roman" w:hAnsi="Times New Roman" w:cs="Times New Roman"/>
          <w:bCs/>
          <w:kern w:val="0"/>
          <w:sz w:val="24"/>
          <w:szCs w:val="24"/>
          <w:lang w:eastAsia="ro-MD"/>
          <w14:ligatures w14:val="none"/>
        </w:rPr>
        <w:t>interna</w:t>
      </w:r>
      <w:r w:rsidRPr="003C3BA3">
        <w:rPr>
          <w:rFonts w:ascii="Times New Roman" w:eastAsia="Times New Roman" w:hAnsi="Times New Roman" w:cs="Times New Roman" w:hint="eastAsia"/>
          <w:bCs/>
          <w:kern w:val="0"/>
          <w:sz w:val="24"/>
          <w:szCs w:val="24"/>
          <w:lang w:eastAsia="ro-MD"/>
          <w14:ligatures w14:val="none"/>
        </w:rPr>
        <w:t>ţ</w:t>
      </w:r>
      <w:r w:rsidRPr="003C3BA3">
        <w:rPr>
          <w:rFonts w:ascii="Times New Roman" w:eastAsia="Times New Roman" w:hAnsi="Times New Roman" w:cs="Times New Roman"/>
          <w:bCs/>
          <w:kern w:val="0"/>
          <w:sz w:val="24"/>
          <w:szCs w:val="24"/>
          <w:lang w:eastAsia="ro-MD"/>
          <w14:ligatures w14:val="none"/>
        </w:rPr>
        <w:t>ionale</w:t>
      </w:r>
      <w:proofErr w:type="spellEnd"/>
      <w:r w:rsidRPr="003C3BA3">
        <w:rPr>
          <w:rFonts w:ascii="Times New Roman" w:eastAsia="Times New Roman" w:hAnsi="Times New Roman" w:cs="Times New Roman"/>
          <w:bCs/>
          <w:kern w:val="0"/>
          <w:sz w:val="24"/>
          <w:szCs w:val="24"/>
          <w:lang w:eastAsia="ro-MD"/>
          <w14:ligatures w14:val="none"/>
        </w:rPr>
        <w:t>;</w:t>
      </w:r>
    </w:p>
    <w:p w14:paraId="1258B2F9" w14:textId="77777777" w:rsidR="00AE4E97" w:rsidRPr="003C3BA3" w:rsidRDefault="00AE4E97" w:rsidP="00995760">
      <w:pPr>
        <w:pStyle w:val="ListParagraph"/>
        <w:spacing w:line="240" w:lineRule="auto"/>
        <w:ind w:left="0" w:firstLine="567"/>
        <w:rPr>
          <w:rFonts w:ascii="Times New Roman" w:eastAsia="Times New Roman" w:hAnsi="Times New Roman" w:cs="Times New Roman"/>
          <w:bCs/>
          <w:kern w:val="0"/>
          <w:sz w:val="24"/>
          <w:szCs w:val="24"/>
          <w:lang w:eastAsia="ro-MD"/>
          <w14:ligatures w14:val="none"/>
        </w:rPr>
      </w:pPr>
      <w:r w:rsidRPr="003C3BA3">
        <w:rPr>
          <w:rFonts w:ascii="Times New Roman" w:eastAsia="Times New Roman" w:hAnsi="Times New Roman" w:cs="Times New Roman"/>
          <w:bCs/>
          <w:kern w:val="0"/>
          <w:sz w:val="24"/>
          <w:szCs w:val="24"/>
          <w:lang w:eastAsia="ro-MD"/>
          <w14:ligatures w14:val="none"/>
        </w:rPr>
        <w:t>f) nerespectarea oric</w:t>
      </w:r>
      <w:r w:rsidRPr="003C3BA3">
        <w:rPr>
          <w:rFonts w:ascii="Times New Roman" w:eastAsia="Times New Roman" w:hAnsi="Times New Roman" w:cs="Times New Roman" w:hint="eastAsia"/>
          <w:bCs/>
          <w:kern w:val="0"/>
          <w:sz w:val="24"/>
          <w:szCs w:val="24"/>
          <w:lang w:eastAsia="ro-MD"/>
          <w14:ligatures w14:val="none"/>
        </w:rPr>
        <w:t>ă</w:t>
      </w:r>
      <w:r w:rsidRPr="003C3BA3">
        <w:rPr>
          <w:rFonts w:ascii="Times New Roman" w:eastAsia="Times New Roman" w:hAnsi="Times New Roman" w:cs="Times New Roman"/>
          <w:bCs/>
          <w:kern w:val="0"/>
          <w:sz w:val="24"/>
          <w:szCs w:val="24"/>
          <w:lang w:eastAsia="ro-MD"/>
          <w14:ligatures w14:val="none"/>
        </w:rPr>
        <w:t xml:space="preserve">rei </w:t>
      </w:r>
      <w:proofErr w:type="spellStart"/>
      <w:r w:rsidRPr="003C3BA3">
        <w:rPr>
          <w:rFonts w:ascii="Times New Roman" w:eastAsia="Times New Roman" w:hAnsi="Times New Roman" w:cs="Times New Roman"/>
          <w:bCs/>
          <w:kern w:val="0"/>
          <w:sz w:val="24"/>
          <w:szCs w:val="24"/>
          <w:lang w:eastAsia="ro-MD"/>
          <w14:ligatures w14:val="none"/>
        </w:rPr>
        <w:t>cerin</w:t>
      </w:r>
      <w:r w:rsidRPr="003C3BA3">
        <w:rPr>
          <w:rFonts w:ascii="Times New Roman" w:eastAsia="Times New Roman" w:hAnsi="Times New Roman" w:cs="Times New Roman" w:hint="eastAsia"/>
          <w:bCs/>
          <w:kern w:val="0"/>
          <w:sz w:val="24"/>
          <w:szCs w:val="24"/>
          <w:lang w:eastAsia="ro-MD"/>
          <w14:ligatures w14:val="none"/>
        </w:rPr>
        <w:t>ţ</w:t>
      </w:r>
      <w:r w:rsidRPr="003C3BA3">
        <w:rPr>
          <w:rFonts w:ascii="Times New Roman" w:eastAsia="Times New Roman" w:hAnsi="Times New Roman" w:cs="Times New Roman"/>
          <w:bCs/>
          <w:kern w:val="0"/>
          <w:sz w:val="24"/>
          <w:szCs w:val="24"/>
          <w:lang w:eastAsia="ro-MD"/>
          <w14:ligatures w14:val="none"/>
        </w:rPr>
        <w:t>e</w:t>
      </w:r>
      <w:proofErr w:type="spellEnd"/>
      <w:r w:rsidRPr="003C3BA3">
        <w:rPr>
          <w:rFonts w:ascii="Times New Roman" w:eastAsia="Times New Roman" w:hAnsi="Times New Roman" w:cs="Times New Roman"/>
          <w:bCs/>
          <w:kern w:val="0"/>
          <w:sz w:val="24"/>
          <w:szCs w:val="24"/>
          <w:lang w:eastAsia="ro-MD"/>
          <w14:ligatures w14:val="none"/>
        </w:rPr>
        <w:t xml:space="preserve"> derivate din acorduri contractuale sau a unor norme interne și coduri de conduit</w:t>
      </w:r>
      <w:r w:rsidRPr="003C3BA3">
        <w:rPr>
          <w:rFonts w:ascii="Times New Roman" w:eastAsia="Times New Roman" w:hAnsi="Times New Roman" w:cs="Times New Roman" w:hint="eastAsia"/>
          <w:bCs/>
          <w:kern w:val="0"/>
          <w:sz w:val="24"/>
          <w:szCs w:val="24"/>
          <w:lang w:eastAsia="ro-MD"/>
          <w14:ligatures w14:val="none"/>
        </w:rPr>
        <w:t>ă</w:t>
      </w:r>
      <w:r w:rsidRPr="003C3BA3">
        <w:rPr>
          <w:rFonts w:ascii="Times New Roman" w:eastAsia="Times New Roman" w:hAnsi="Times New Roman" w:cs="Times New Roman"/>
          <w:bCs/>
          <w:kern w:val="0"/>
          <w:sz w:val="24"/>
          <w:szCs w:val="24"/>
          <w:lang w:eastAsia="ro-MD"/>
          <w14:ligatures w14:val="none"/>
        </w:rPr>
        <w:t xml:space="preserve"> stabilite </w:t>
      </w:r>
      <w:r w:rsidRPr="003C3BA3">
        <w:rPr>
          <w:rFonts w:ascii="Times New Roman" w:eastAsia="Times New Roman" w:hAnsi="Times New Roman" w:cs="Times New Roman" w:hint="eastAsia"/>
          <w:bCs/>
          <w:kern w:val="0"/>
          <w:sz w:val="24"/>
          <w:szCs w:val="24"/>
          <w:lang w:eastAsia="ro-MD"/>
          <w14:ligatures w14:val="none"/>
        </w:rPr>
        <w:t>î</w:t>
      </w:r>
      <w:r w:rsidRPr="003C3BA3">
        <w:rPr>
          <w:rFonts w:ascii="Times New Roman" w:eastAsia="Times New Roman" w:hAnsi="Times New Roman" w:cs="Times New Roman"/>
          <w:bCs/>
          <w:kern w:val="0"/>
          <w:sz w:val="24"/>
          <w:szCs w:val="24"/>
          <w:lang w:eastAsia="ro-MD"/>
          <w14:ligatures w14:val="none"/>
        </w:rPr>
        <w:t xml:space="preserve">n conformitate cu normele și practicile </w:t>
      </w:r>
      <w:proofErr w:type="spellStart"/>
      <w:r w:rsidRPr="003C3BA3">
        <w:rPr>
          <w:rFonts w:ascii="Times New Roman" w:eastAsia="Times New Roman" w:hAnsi="Times New Roman" w:cs="Times New Roman"/>
          <w:bCs/>
          <w:kern w:val="0"/>
          <w:sz w:val="24"/>
          <w:szCs w:val="24"/>
          <w:lang w:eastAsia="ro-MD"/>
          <w14:ligatures w14:val="none"/>
        </w:rPr>
        <w:t>na</w:t>
      </w:r>
      <w:r w:rsidRPr="003C3BA3">
        <w:rPr>
          <w:rFonts w:ascii="Times New Roman" w:eastAsia="Times New Roman" w:hAnsi="Times New Roman" w:cs="Times New Roman" w:hint="eastAsia"/>
          <w:bCs/>
          <w:kern w:val="0"/>
          <w:sz w:val="24"/>
          <w:szCs w:val="24"/>
          <w:lang w:eastAsia="ro-MD"/>
          <w14:ligatures w14:val="none"/>
        </w:rPr>
        <w:t>ţ</w:t>
      </w:r>
      <w:r w:rsidRPr="003C3BA3">
        <w:rPr>
          <w:rFonts w:ascii="Times New Roman" w:eastAsia="Times New Roman" w:hAnsi="Times New Roman" w:cs="Times New Roman"/>
          <w:bCs/>
          <w:kern w:val="0"/>
          <w:sz w:val="24"/>
          <w:szCs w:val="24"/>
          <w:lang w:eastAsia="ro-MD"/>
          <w14:ligatures w14:val="none"/>
        </w:rPr>
        <w:t>ionale</w:t>
      </w:r>
      <w:proofErr w:type="spellEnd"/>
      <w:r w:rsidRPr="003C3BA3">
        <w:rPr>
          <w:rFonts w:ascii="Times New Roman" w:eastAsia="Times New Roman" w:hAnsi="Times New Roman" w:cs="Times New Roman"/>
          <w:bCs/>
          <w:kern w:val="0"/>
          <w:sz w:val="24"/>
          <w:szCs w:val="24"/>
          <w:lang w:eastAsia="ro-MD"/>
          <w14:ligatures w14:val="none"/>
        </w:rPr>
        <w:t xml:space="preserve"> sau </w:t>
      </w:r>
      <w:proofErr w:type="spellStart"/>
      <w:r w:rsidRPr="003C3BA3">
        <w:rPr>
          <w:rFonts w:ascii="Times New Roman" w:eastAsia="Times New Roman" w:hAnsi="Times New Roman" w:cs="Times New Roman"/>
          <w:bCs/>
          <w:kern w:val="0"/>
          <w:sz w:val="24"/>
          <w:szCs w:val="24"/>
          <w:lang w:eastAsia="ro-MD"/>
          <w14:ligatures w14:val="none"/>
        </w:rPr>
        <w:t>interna</w:t>
      </w:r>
      <w:r w:rsidRPr="003C3BA3">
        <w:rPr>
          <w:rFonts w:ascii="Times New Roman" w:eastAsia="Times New Roman" w:hAnsi="Times New Roman" w:cs="Times New Roman" w:hint="eastAsia"/>
          <w:bCs/>
          <w:kern w:val="0"/>
          <w:sz w:val="24"/>
          <w:szCs w:val="24"/>
          <w:lang w:eastAsia="ro-MD"/>
          <w14:ligatures w14:val="none"/>
        </w:rPr>
        <w:t>ţ</w:t>
      </w:r>
      <w:r w:rsidRPr="003C3BA3">
        <w:rPr>
          <w:rFonts w:ascii="Times New Roman" w:eastAsia="Times New Roman" w:hAnsi="Times New Roman" w:cs="Times New Roman"/>
          <w:bCs/>
          <w:kern w:val="0"/>
          <w:sz w:val="24"/>
          <w:szCs w:val="24"/>
          <w:lang w:eastAsia="ro-MD"/>
          <w14:ligatures w14:val="none"/>
        </w:rPr>
        <w:t>ionale</w:t>
      </w:r>
      <w:proofErr w:type="spellEnd"/>
      <w:r w:rsidRPr="003C3BA3">
        <w:rPr>
          <w:rFonts w:ascii="Times New Roman" w:eastAsia="Times New Roman" w:hAnsi="Times New Roman" w:cs="Times New Roman"/>
          <w:bCs/>
          <w:kern w:val="0"/>
          <w:sz w:val="24"/>
          <w:szCs w:val="24"/>
          <w:lang w:eastAsia="ro-MD"/>
          <w14:ligatures w14:val="none"/>
        </w:rPr>
        <w:t>;</w:t>
      </w:r>
    </w:p>
    <w:p w14:paraId="6A5396A2" w14:textId="77777777" w:rsidR="00AE4E97" w:rsidRPr="003C3BA3" w:rsidRDefault="00AE4E97" w:rsidP="00995760">
      <w:pPr>
        <w:pStyle w:val="ListParagraph"/>
        <w:spacing w:after="0" w:line="240" w:lineRule="auto"/>
        <w:ind w:left="0" w:firstLine="567"/>
        <w:rPr>
          <w:rFonts w:ascii="Times New Roman" w:eastAsia="Times New Roman" w:hAnsi="Times New Roman" w:cs="Times New Roman"/>
          <w:bCs/>
          <w:kern w:val="0"/>
          <w:sz w:val="24"/>
          <w:szCs w:val="24"/>
          <w:lang w:eastAsia="ro-MD"/>
          <w14:ligatures w14:val="none"/>
        </w:rPr>
      </w:pPr>
      <w:r w:rsidRPr="003C3BA3">
        <w:rPr>
          <w:rFonts w:ascii="Times New Roman" w:eastAsia="Times New Roman" w:hAnsi="Times New Roman" w:cs="Times New Roman"/>
          <w:bCs/>
          <w:kern w:val="0"/>
          <w:sz w:val="24"/>
          <w:szCs w:val="24"/>
          <w:lang w:eastAsia="ro-MD"/>
          <w14:ligatures w14:val="none"/>
        </w:rPr>
        <w:t>g) nerespectarea normelor de etic</w:t>
      </w:r>
      <w:r w:rsidRPr="003C3BA3">
        <w:rPr>
          <w:rFonts w:ascii="Times New Roman" w:eastAsia="Times New Roman" w:hAnsi="Times New Roman" w:cs="Times New Roman" w:hint="eastAsia"/>
          <w:bCs/>
          <w:kern w:val="0"/>
          <w:sz w:val="24"/>
          <w:szCs w:val="24"/>
          <w:lang w:eastAsia="ro-MD"/>
          <w14:ligatures w14:val="none"/>
        </w:rPr>
        <w:t>ă</w:t>
      </w:r>
      <w:r w:rsidRPr="003C3BA3">
        <w:rPr>
          <w:rFonts w:ascii="Times New Roman" w:eastAsia="Times New Roman" w:hAnsi="Times New Roman" w:cs="Times New Roman"/>
          <w:bCs/>
          <w:kern w:val="0"/>
          <w:sz w:val="24"/>
          <w:szCs w:val="24"/>
          <w:lang w:eastAsia="ro-MD"/>
          <w14:ligatures w14:val="none"/>
        </w:rPr>
        <w:t>.</w:t>
      </w:r>
    </w:p>
    <w:p w14:paraId="114AC973" w14:textId="1F75A939" w:rsidR="00AE4E97" w:rsidRPr="003C3BA3" w:rsidRDefault="00AE4E97" w:rsidP="00995760">
      <w:pPr>
        <w:pStyle w:val="ListParagraph"/>
        <w:spacing w:after="0" w:line="240" w:lineRule="auto"/>
        <w:ind w:left="0" w:firstLine="567"/>
        <w:rPr>
          <w:rFonts w:ascii="Times New Roman" w:eastAsia="Times New Roman" w:hAnsi="Times New Roman" w:cs="Times New Roman"/>
          <w:kern w:val="0"/>
          <w:sz w:val="24"/>
          <w:szCs w:val="24"/>
          <w:lang w:val="ro-RO" w:eastAsia="ro-MD"/>
          <w14:ligatures w14:val="none"/>
        </w:rPr>
      </w:pPr>
      <w:r w:rsidRPr="003C3BA3">
        <w:rPr>
          <w:rFonts w:ascii="Times New Roman" w:eastAsia="Times New Roman" w:hAnsi="Times New Roman" w:cs="Times New Roman"/>
          <w:bCs/>
          <w:kern w:val="0"/>
          <w:sz w:val="24"/>
          <w:szCs w:val="24"/>
          <w:lang w:eastAsia="ro-MD"/>
          <w14:ligatures w14:val="none"/>
        </w:rPr>
        <w:t>Riscul juridic nu cuprinde ramburs</w:t>
      </w:r>
      <w:r w:rsidRPr="003C3BA3">
        <w:rPr>
          <w:rFonts w:ascii="Times New Roman" w:eastAsia="Times New Roman" w:hAnsi="Times New Roman" w:cs="Times New Roman" w:hint="eastAsia"/>
          <w:bCs/>
          <w:kern w:val="0"/>
          <w:sz w:val="24"/>
          <w:szCs w:val="24"/>
          <w:lang w:eastAsia="ro-MD"/>
          <w14:ligatures w14:val="none"/>
        </w:rPr>
        <w:t>ă</w:t>
      </w:r>
      <w:r w:rsidRPr="003C3BA3">
        <w:rPr>
          <w:rFonts w:ascii="Times New Roman" w:eastAsia="Times New Roman" w:hAnsi="Times New Roman" w:cs="Times New Roman"/>
          <w:bCs/>
          <w:kern w:val="0"/>
          <w:sz w:val="24"/>
          <w:szCs w:val="24"/>
          <w:lang w:eastAsia="ro-MD"/>
          <w14:ligatures w14:val="none"/>
        </w:rPr>
        <w:t>rile c</w:t>
      </w:r>
      <w:r w:rsidRPr="003C3BA3">
        <w:rPr>
          <w:rFonts w:ascii="Times New Roman" w:eastAsia="Times New Roman" w:hAnsi="Times New Roman" w:cs="Times New Roman" w:hint="eastAsia"/>
          <w:bCs/>
          <w:kern w:val="0"/>
          <w:sz w:val="24"/>
          <w:szCs w:val="24"/>
          <w:lang w:eastAsia="ro-MD"/>
          <w14:ligatures w14:val="none"/>
        </w:rPr>
        <w:t>ă</w:t>
      </w:r>
      <w:r w:rsidRPr="003C3BA3">
        <w:rPr>
          <w:rFonts w:ascii="Times New Roman" w:eastAsia="Times New Roman" w:hAnsi="Times New Roman" w:cs="Times New Roman"/>
          <w:bCs/>
          <w:kern w:val="0"/>
          <w:sz w:val="24"/>
          <w:szCs w:val="24"/>
          <w:lang w:eastAsia="ro-MD"/>
          <w14:ligatures w14:val="none"/>
        </w:rPr>
        <w:t xml:space="preserve">tre </w:t>
      </w:r>
      <w:proofErr w:type="spellStart"/>
      <w:r w:rsidRPr="003C3BA3">
        <w:rPr>
          <w:rFonts w:ascii="Times New Roman" w:eastAsia="Times New Roman" w:hAnsi="Times New Roman" w:cs="Times New Roman"/>
          <w:bCs/>
          <w:kern w:val="0"/>
          <w:sz w:val="24"/>
          <w:szCs w:val="24"/>
          <w:lang w:eastAsia="ro-MD"/>
          <w14:ligatures w14:val="none"/>
        </w:rPr>
        <w:t>ter</w:t>
      </w:r>
      <w:r w:rsidRPr="003C3BA3">
        <w:rPr>
          <w:rFonts w:ascii="Times New Roman" w:eastAsia="Times New Roman" w:hAnsi="Times New Roman" w:cs="Times New Roman" w:hint="eastAsia"/>
          <w:bCs/>
          <w:kern w:val="0"/>
          <w:sz w:val="24"/>
          <w:szCs w:val="24"/>
          <w:lang w:eastAsia="ro-MD"/>
          <w14:ligatures w14:val="none"/>
        </w:rPr>
        <w:t>ţ</w:t>
      </w:r>
      <w:r w:rsidRPr="003C3BA3">
        <w:rPr>
          <w:rFonts w:ascii="Times New Roman" w:eastAsia="Times New Roman" w:hAnsi="Times New Roman" w:cs="Times New Roman"/>
          <w:bCs/>
          <w:kern w:val="0"/>
          <w:sz w:val="24"/>
          <w:szCs w:val="24"/>
          <w:lang w:eastAsia="ro-MD"/>
          <w14:ligatures w14:val="none"/>
        </w:rPr>
        <w:t>i</w:t>
      </w:r>
      <w:proofErr w:type="spellEnd"/>
      <w:r w:rsidRPr="003C3BA3">
        <w:rPr>
          <w:rFonts w:ascii="Times New Roman" w:eastAsia="Times New Roman" w:hAnsi="Times New Roman" w:cs="Times New Roman"/>
          <w:bCs/>
          <w:kern w:val="0"/>
          <w:sz w:val="24"/>
          <w:szCs w:val="24"/>
          <w:lang w:eastAsia="ro-MD"/>
          <w14:ligatures w14:val="none"/>
        </w:rPr>
        <w:t xml:space="preserve"> sau </w:t>
      </w:r>
      <w:proofErr w:type="spellStart"/>
      <w:r w:rsidRPr="003C3BA3">
        <w:rPr>
          <w:rFonts w:ascii="Times New Roman" w:eastAsia="Times New Roman" w:hAnsi="Times New Roman" w:cs="Times New Roman"/>
          <w:bCs/>
          <w:kern w:val="0"/>
          <w:sz w:val="24"/>
          <w:szCs w:val="24"/>
          <w:lang w:eastAsia="ro-MD"/>
          <w14:ligatures w14:val="none"/>
        </w:rPr>
        <w:t>angaja</w:t>
      </w:r>
      <w:r w:rsidRPr="003C3BA3">
        <w:rPr>
          <w:rFonts w:ascii="Times New Roman" w:eastAsia="Times New Roman" w:hAnsi="Times New Roman" w:cs="Times New Roman" w:hint="eastAsia"/>
          <w:bCs/>
          <w:kern w:val="0"/>
          <w:sz w:val="24"/>
          <w:szCs w:val="24"/>
          <w:lang w:eastAsia="ro-MD"/>
          <w14:ligatures w14:val="none"/>
        </w:rPr>
        <w:t>ţ</w:t>
      </w:r>
      <w:r w:rsidRPr="003C3BA3">
        <w:rPr>
          <w:rFonts w:ascii="Times New Roman" w:eastAsia="Times New Roman" w:hAnsi="Times New Roman" w:cs="Times New Roman"/>
          <w:bCs/>
          <w:kern w:val="0"/>
          <w:sz w:val="24"/>
          <w:szCs w:val="24"/>
          <w:lang w:eastAsia="ro-MD"/>
          <w14:ligatures w14:val="none"/>
        </w:rPr>
        <w:t>i</w:t>
      </w:r>
      <w:proofErr w:type="spellEnd"/>
      <w:r w:rsidRPr="003C3BA3">
        <w:rPr>
          <w:rFonts w:ascii="Times New Roman" w:eastAsia="Times New Roman" w:hAnsi="Times New Roman" w:cs="Times New Roman"/>
          <w:bCs/>
          <w:kern w:val="0"/>
          <w:sz w:val="24"/>
          <w:szCs w:val="24"/>
          <w:lang w:eastAsia="ro-MD"/>
          <w14:ligatures w14:val="none"/>
        </w:rPr>
        <w:t xml:space="preserve"> și </w:t>
      </w:r>
      <w:proofErr w:type="spellStart"/>
      <w:r w:rsidRPr="003C3BA3">
        <w:rPr>
          <w:rFonts w:ascii="Times New Roman" w:eastAsia="Times New Roman" w:hAnsi="Times New Roman" w:cs="Times New Roman"/>
          <w:bCs/>
          <w:kern w:val="0"/>
          <w:sz w:val="24"/>
          <w:szCs w:val="24"/>
          <w:lang w:eastAsia="ro-MD"/>
          <w14:ligatures w14:val="none"/>
        </w:rPr>
        <w:t>compensa</w:t>
      </w:r>
      <w:r w:rsidRPr="003C3BA3">
        <w:rPr>
          <w:rFonts w:ascii="Times New Roman" w:eastAsia="Times New Roman" w:hAnsi="Times New Roman" w:cs="Times New Roman" w:hint="eastAsia"/>
          <w:bCs/>
          <w:kern w:val="0"/>
          <w:sz w:val="24"/>
          <w:szCs w:val="24"/>
          <w:lang w:eastAsia="ro-MD"/>
          <w14:ligatures w14:val="none"/>
        </w:rPr>
        <w:t>ţ</w:t>
      </w:r>
      <w:r w:rsidRPr="003C3BA3">
        <w:rPr>
          <w:rFonts w:ascii="Times New Roman" w:eastAsia="Times New Roman" w:hAnsi="Times New Roman" w:cs="Times New Roman"/>
          <w:bCs/>
          <w:kern w:val="0"/>
          <w:sz w:val="24"/>
          <w:szCs w:val="24"/>
          <w:lang w:eastAsia="ro-MD"/>
          <w14:ligatures w14:val="none"/>
        </w:rPr>
        <w:t>iile</w:t>
      </w:r>
      <w:proofErr w:type="spellEnd"/>
      <w:r w:rsidRPr="003C3BA3">
        <w:rPr>
          <w:rFonts w:ascii="Times New Roman" w:eastAsia="Times New Roman" w:hAnsi="Times New Roman" w:cs="Times New Roman"/>
          <w:bCs/>
          <w:kern w:val="0"/>
          <w:sz w:val="24"/>
          <w:szCs w:val="24"/>
          <w:lang w:eastAsia="ro-MD"/>
          <w14:ligatures w14:val="none"/>
        </w:rPr>
        <w:t xml:space="preserve"> rezultate din </w:t>
      </w:r>
      <w:proofErr w:type="spellStart"/>
      <w:r w:rsidRPr="003C3BA3">
        <w:rPr>
          <w:rFonts w:ascii="Times New Roman" w:eastAsia="Times New Roman" w:hAnsi="Times New Roman" w:cs="Times New Roman"/>
          <w:bCs/>
          <w:kern w:val="0"/>
          <w:sz w:val="24"/>
          <w:szCs w:val="24"/>
          <w:lang w:eastAsia="ro-MD"/>
          <w14:ligatures w14:val="none"/>
        </w:rPr>
        <w:t>oportunit</w:t>
      </w:r>
      <w:r w:rsidRPr="003C3BA3">
        <w:rPr>
          <w:rFonts w:ascii="Times New Roman" w:eastAsia="Times New Roman" w:hAnsi="Times New Roman" w:cs="Times New Roman" w:hint="eastAsia"/>
          <w:bCs/>
          <w:kern w:val="0"/>
          <w:sz w:val="24"/>
          <w:szCs w:val="24"/>
          <w:lang w:eastAsia="ro-MD"/>
          <w14:ligatures w14:val="none"/>
        </w:rPr>
        <w:t>ăţ</w:t>
      </w:r>
      <w:r w:rsidRPr="003C3BA3">
        <w:rPr>
          <w:rFonts w:ascii="Times New Roman" w:eastAsia="Times New Roman" w:hAnsi="Times New Roman" w:cs="Times New Roman"/>
          <w:bCs/>
          <w:kern w:val="0"/>
          <w:sz w:val="24"/>
          <w:szCs w:val="24"/>
          <w:lang w:eastAsia="ro-MD"/>
          <w14:ligatures w14:val="none"/>
        </w:rPr>
        <w:t>i</w:t>
      </w:r>
      <w:proofErr w:type="spellEnd"/>
      <w:r w:rsidRPr="003C3BA3">
        <w:rPr>
          <w:rFonts w:ascii="Times New Roman" w:eastAsia="Times New Roman" w:hAnsi="Times New Roman" w:cs="Times New Roman"/>
          <w:bCs/>
          <w:kern w:val="0"/>
          <w:sz w:val="24"/>
          <w:szCs w:val="24"/>
          <w:lang w:eastAsia="ro-MD"/>
          <w14:ligatures w14:val="none"/>
        </w:rPr>
        <w:t xml:space="preserve"> de afaceri </w:t>
      </w:r>
      <w:r w:rsidRPr="003C3BA3">
        <w:rPr>
          <w:rFonts w:ascii="Times New Roman" w:eastAsia="Times New Roman" w:hAnsi="Times New Roman" w:cs="Times New Roman" w:hint="eastAsia"/>
          <w:bCs/>
          <w:kern w:val="0"/>
          <w:sz w:val="24"/>
          <w:szCs w:val="24"/>
          <w:lang w:eastAsia="ro-MD"/>
          <w14:ligatures w14:val="none"/>
        </w:rPr>
        <w:t>î</w:t>
      </w:r>
      <w:r w:rsidRPr="003C3BA3">
        <w:rPr>
          <w:rFonts w:ascii="Times New Roman" w:eastAsia="Times New Roman" w:hAnsi="Times New Roman" w:cs="Times New Roman"/>
          <w:bCs/>
          <w:kern w:val="0"/>
          <w:sz w:val="24"/>
          <w:szCs w:val="24"/>
          <w:lang w:eastAsia="ro-MD"/>
          <w14:ligatures w14:val="none"/>
        </w:rPr>
        <w:t xml:space="preserve">n cazul </w:t>
      </w:r>
      <w:r w:rsidRPr="003C3BA3">
        <w:rPr>
          <w:rFonts w:ascii="Times New Roman" w:eastAsia="Times New Roman" w:hAnsi="Times New Roman" w:cs="Times New Roman" w:hint="eastAsia"/>
          <w:bCs/>
          <w:kern w:val="0"/>
          <w:sz w:val="24"/>
          <w:szCs w:val="24"/>
          <w:lang w:eastAsia="ro-MD"/>
          <w14:ligatures w14:val="none"/>
        </w:rPr>
        <w:t>î</w:t>
      </w:r>
      <w:r w:rsidRPr="003C3BA3">
        <w:rPr>
          <w:rFonts w:ascii="Times New Roman" w:eastAsia="Times New Roman" w:hAnsi="Times New Roman" w:cs="Times New Roman"/>
          <w:bCs/>
          <w:kern w:val="0"/>
          <w:sz w:val="24"/>
          <w:szCs w:val="24"/>
          <w:lang w:eastAsia="ro-MD"/>
          <w14:ligatures w14:val="none"/>
        </w:rPr>
        <w:t xml:space="preserve">n care nu s-a </w:t>
      </w:r>
      <w:r w:rsidRPr="003C3BA3">
        <w:rPr>
          <w:rFonts w:ascii="Times New Roman" w:eastAsia="Times New Roman" w:hAnsi="Times New Roman" w:cs="Times New Roman" w:hint="eastAsia"/>
          <w:bCs/>
          <w:kern w:val="0"/>
          <w:sz w:val="24"/>
          <w:szCs w:val="24"/>
          <w:lang w:eastAsia="ro-MD"/>
          <w14:ligatures w14:val="none"/>
        </w:rPr>
        <w:t>î</w:t>
      </w:r>
      <w:r w:rsidRPr="003C3BA3">
        <w:rPr>
          <w:rFonts w:ascii="Times New Roman" w:eastAsia="Times New Roman" w:hAnsi="Times New Roman" w:cs="Times New Roman"/>
          <w:bCs/>
          <w:kern w:val="0"/>
          <w:sz w:val="24"/>
          <w:szCs w:val="24"/>
          <w:lang w:eastAsia="ro-MD"/>
          <w14:ligatures w14:val="none"/>
        </w:rPr>
        <w:t>nc</w:t>
      </w:r>
      <w:r w:rsidRPr="003C3BA3">
        <w:rPr>
          <w:rFonts w:ascii="Times New Roman" w:eastAsia="Times New Roman" w:hAnsi="Times New Roman" w:cs="Times New Roman" w:hint="eastAsia"/>
          <w:bCs/>
          <w:kern w:val="0"/>
          <w:sz w:val="24"/>
          <w:szCs w:val="24"/>
          <w:lang w:eastAsia="ro-MD"/>
          <w14:ligatures w14:val="none"/>
        </w:rPr>
        <w:t>ă</w:t>
      </w:r>
      <w:r w:rsidRPr="003C3BA3">
        <w:rPr>
          <w:rFonts w:ascii="Times New Roman" w:eastAsia="Times New Roman" w:hAnsi="Times New Roman" w:cs="Times New Roman"/>
          <w:bCs/>
          <w:kern w:val="0"/>
          <w:sz w:val="24"/>
          <w:szCs w:val="24"/>
          <w:lang w:eastAsia="ro-MD"/>
          <w14:ligatures w14:val="none"/>
        </w:rPr>
        <w:t>lcat nicio norm</w:t>
      </w:r>
      <w:r w:rsidRPr="003C3BA3">
        <w:rPr>
          <w:rFonts w:ascii="Times New Roman" w:eastAsia="Times New Roman" w:hAnsi="Times New Roman" w:cs="Times New Roman" w:hint="eastAsia"/>
          <w:bCs/>
          <w:kern w:val="0"/>
          <w:sz w:val="24"/>
          <w:szCs w:val="24"/>
          <w:lang w:eastAsia="ro-MD"/>
          <w14:ligatures w14:val="none"/>
        </w:rPr>
        <w:t>ă</w:t>
      </w:r>
      <w:r w:rsidRPr="003C3BA3">
        <w:rPr>
          <w:rFonts w:ascii="Times New Roman" w:eastAsia="Times New Roman" w:hAnsi="Times New Roman" w:cs="Times New Roman"/>
          <w:bCs/>
          <w:kern w:val="0"/>
          <w:sz w:val="24"/>
          <w:szCs w:val="24"/>
          <w:lang w:eastAsia="ro-MD"/>
          <w14:ligatures w14:val="none"/>
        </w:rPr>
        <w:t xml:space="preserve"> și nicio regul</w:t>
      </w:r>
      <w:r w:rsidRPr="003C3BA3">
        <w:rPr>
          <w:rFonts w:ascii="Times New Roman" w:eastAsia="Times New Roman" w:hAnsi="Times New Roman" w:cs="Times New Roman" w:hint="eastAsia"/>
          <w:bCs/>
          <w:kern w:val="0"/>
          <w:sz w:val="24"/>
          <w:szCs w:val="24"/>
          <w:lang w:eastAsia="ro-MD"/>
          <w14:ligatures w14:val="none"/>
        </w:rPr>
        <w:t>ă</w:t>
      </w:r>
      <w:r w:rsidRPr="003C3BA3">
        <w:rPr>
          <w:rFonts w:ascii="Times New Roman" w:eastAsia="Times New Roman" w:hAnsi="Times New Roman" w:cs="Times New Roman"/>
          <w:bCs/>
          <w:kern w:val="0"/>
          <w:sz w:val="24"/>
          <w:szCs w:val="24"/>
          <w:lang w:eastAsia="ro-MD"/>
          <w14:ligatures w14:val="none"/>
        </w:rPr>
        <w:t xml:space="preserve"> de conduit</w:t>
      </w:r>
      <w:r w:rsidRPr="003C3BA3">
        <w:rPr>
          <w:rFonts w:ascii="Times New Roman" w:eastAsia="Times New Roman" w:hAnsi="Times New Roman" w:cs="Times New Roman" w:hint="eastAsia"/>
          <w:bCs/>
          <w:kern w:val="0"/>
          <w:sz w:val="24"/>
          <w:szCs w:val="24"/>
          <w:lang w:eastAsia="ro-MD"/>
          <w14:ligatures w14:val="none"/>
        </w:rPr>
        <w:t>ă</w:t>
      </w:r>
      <w:r w:rsidRPr="003C3BA3">
        <w:rPr>
          <w:rFonts w:ascii="Times New Roman" w:eastAsia="Times New Roman" w:hAnsi="Times New Roman" w:cs="Times New Roman"/>
          <w:bCs/>
          <w:kern w:val="0"/>
          <w:sz w:val="24"/>
          <w:szCs w:val="24"/>
          <w:lang w:eastAsia="ro-MD"/>
          <w14:ligatures w14:val="none"/>
        </w:rPr>
        <w:t xml:space="preserve"> etic</w:t>
      </w:r>
      <w:r w:rsidRPr="003C3BA3">
        <w:rPr>
          <w:rFonts w:ascii="Times New Roman" w:eastAsia="Times New Roman" w:hAnsi="Times New Roman" w:cs="Times New Roman" w:hint="eastAsia"/>
          <w:bCs/>
          <w:kern w:val="0"/>
          <w:sz w:val="24"/>
          <w:szCs w:val="24"/>
          <w:lang w:eastAsia="ro-MD"/>
          <w14:ligatures w14:val="none"/>
        </w:rPr>
        <w:t>ă</w:t>
      </w:r>
      <w:r w:rsidRPr="003C3BA3">
        <w:rPr>
          <w:rFonts w:ascii="Times New Roman" w:eastAsia="Times New Roman" w:hAnsi="Times New Roman" w:cs="Times New Roman"/>
          <w:bCs/>
          <w:kern w:val="0"/>
          <w:sz w:val="24"/>
          <w:szCs w:val="24"/>
          <w:lang w:eastAsia="ro-MD"/>
          <w14:ligatures w14:val="none"/>
        </w:rPr>
        <w:t xml:space="preserve">, iar banca și-a </w:t>
      </w:r>
      <w:r w:rsidRPr="003C3BA3">
        <w:rPr>
          <w:rFonts w:ascii="Times New Roman" w:eastAsia="Times New Roman" w:hAnsi="Times New Roman" w:cs="Times New Roman" w:hint="eastAsia"/>
          <w:bCs/>
          <w:kern w:val="0"/>
          <w:sz w:val="24"/>
          <w:szCs w:val="24"/>
          <w:lang w:eastAsia="ro-MD"/>
          <w14:ligatures w14:val="none"/>
        </w:rPr>
        <w:t>î</w:t>
      </w:r>
      <w:r w:rsidRPr="003C3BA3">
        <w:rPr>
          <w:rFonts w:ascii="Times New Roman" w:eastAsia="Times New Roman" w:hAnsi="Times New Roman" w:cs="Times New Roman"/>
          <w:bCs/>
          <w:kern w:val="0"/>
          <w:sz w:val="24"/>
          <w:szCs w:val="24"/>
          <w:lang w:eastAsia="ro-MD"/>
          <w14:ligatures w14:val="none"/>
        </w:rPr>
        <w:t xml:space="preserve">ndeplinit </w:t>
      </w:r>
      <w:proofErr w:type="spellStart"/>
      <w:r w:rsidRPr="003C3BA3">
        <w:rPr>
          <w:rFonts w:ascii="Times New Roman" w:eastAsia="Times New Roman" w:hAnsi="Times New Roman" w:cs="Times New Roman"/>
          <w:bCs/>
          <w:kern w:val="0"/>
          <w:sz w:val="24"/>
          <w:szCs w:val="24"/>
          <w:lang w:eastAsia="ro-MD"/>
          <w14:ligatures w14:val="none"/>
        </w:rPr>
        <w:t>obliga</w:t>
      </w:r>
      <w:r w:rsidRPr="003C3BA3">
        <w:rPr>
          <w:rFonts w:ascii="Times New Roman" w:eastAsia="Times New Roman" w:hAnsi="Times New Roman" w:cs="Times New Roman" w:hint="eastAsia"/>
          <w:bCs/>
          <w:kern w:val="0"/>
          <w:sz w:val="24"/>
          <w:szCs w:val="24"/>
          <w:lang w:eastAsia="ro-MD"/>
          <w14:ligatures w14:val="none"/>
        </w:rPr>
        <w:t>ţ</w:t>
      </w:r>
      <w:r w:rsidRPr="003C3BA3">
        <w:rPr>
          <w:rFonts w:ascii="Times New Roman" w:eastAsia="Times New Roman" w:hAnsi="Times New Roman" w:cs="Times New Roman"/>
          <w:bCs/>
          <w:kern w:val="0"/>
          <w:sz w:val="24"/>
          <w:szCs w:val="24"/>
          <w:lang w:eastAsia="ro-MD"/>
          <w14:ligatures w14:val="none"/>
        </w:rPr>
        <w:t>iile</w:t>
      </w:r>
      <w:proofErr w:type="spellEnd"/>
      <w:r w:rsidRPr="003C3BA3">
        <w:rPr>
          <w:rFonts w:ascii="Times New Roman" w:eastAsia="Times New Roman" w:hAnsi="Times New Roman" w:cs="Times New Roman"/>
          <w:bCs/>
          <w:kern w:val="0"/>
          <w:sz w:val="24"/>
          <w:szCs w:val="24"/>
          <w:lang w:eastAsia="ro-MD"/>
          <w14:ligatures w14:val="none"/>
        </w:rPr>
        <w:t xml:space="preserve"> </w:t>
      </w:r>
      <w:r w:rsidRPr="003C3BA3">
        <w:rPr>
          <w:rFonts w:ascii="Times New Roman" w:eastAsia="Times New Roman" w:hAnsi="Times New Roman" w:cs="Times New Roman" w:hint="eastAsia"/>
          <w:bCs/>
          <w:kern w:val="0"/>
          <w:sz w:val="24"/>
          <w:szCs w:val="24"/>
          <w:lang w:eastAsia="ro-MD"/>
          <w14:ligatures w14:val="none"/>
        </w:rPr>
        <w:t>î</w:t>
      </w:r>
      <w:r w:rsidRPr="003C3BA3">
        <w:rPr>
          <w:rFonts w:ascii="Times New Roman" w:eastAsia="Times New Roman" w:hAnsi="Times New Roman" w:cs="Times New Roman"/>
          <w:bCs/>
          <w:kern w:val="0"/>
          <w:sz w:val="24"/>
          <w:szCs w:val="24"/>
          <w:lang w:eastAsia="ro-MD"/>
          <w14:ligatures w14:val="none"/>
        </w:rPr>
        <w:t xml:space="preserve">n timp util. Riscul juridic nu cuprinde nici costurile juridice externe </w:t>
      </w:r>
      <w:r w:rsidRPr="003C3BA3">
        <w:rPr>
          <w:rFonts w:ascii="Times New Roman" w:eastAsia="Times New Roman" w:hAnsi="Times New Roman" w:cs="Times New Roman" w:hint="eastAsia"/>
          <w:bCs/>
          <w:kern w:val="0"/>
          <w:sz w:val="24"/>
          <w:szCs w:val="24"/>
          <w:lang w:eastAsia="ro-MD"/>
          <w14:ligatures w14:val="none"/>
        </w:rPr>
        <w:t>î</w:t>
      </w:r>
      <w:r w:rsidRPr="003C3BA3">
        <w:rPr>
          <w:rFonts w:ascii="Times New Roman" w:eastAsia="Times New Roman" w:hAnsi="Times New Roman" w:cs="Times New Roman"/>
          <w:bCs/>
          <w:kern w:val="0"/>
          <w:sz w:val="24"/>
          <w:szCs w:val="24"/>
          <w:lang w:eastAsia="ro-MD"/>
          <w14:ligatures w14:val="none"/>
        </w:rPr>
        <w:t xml:space="preserve">n cazul </w:t>
      </w:r>
      <w:r w:rsidRPr="003C3BA3">
        <w:rPr>
          <w:rFonts w:ascii="Times New Roman" w:eastAsia="Times New Roman" w:hAnsi="Times New Roman" w:cs="Times New Roman" w:hint="eastAsia"/>
          <w:bCs/>
          <w:kern w:val="0"/>
          <w:sz w:val="24"/>
          <w:szCs w:val="24"/>
          <w:lang w:eastAsia="ro-MD"/>
          <w14:ligatures w14:val="none"/>
        </w:rPr>
        <w:t>î</w:t>
      </w:r>
      <w:r w:rsidRPr="003C3BA3">
        <w:rPr>
          <w:rFonts w:ascii="Times New Roman" w:eastAsia="Times New Roman" w:hAnsi="Times New Roman" w:cs="Times New Roman"/>
          <w:bCs/>
          <w:kern w:val="0"/>
          <w:sz w:val="24"/>
          <w:szCs w:val="24"/>
          <w:lang w:eastAsia="ro-MD"/>
          <w14:ligatures w14:val="none"/>
        </w:rPr>
        <w:t>n care evenimentul care genereaz</w:t>
      </w:r>
      <w:r w:rsidRPr="003C3BA3">
        <w:rPr>
          <w:rFonts w:ascii="Times New Roman" w:eastAsia="Times New Roman" w:hAnsi="Times New Roman" w:cs="Times New Roman" w:hint="eastAsia"/>
          <w:bCs/>
          <w:kern w:val="0"/>
          <w:sz w:val="24"/>
          <w:szCs w:val="24"/>
          <w:lang w:eastAsia="ro-MD"/>
          <w14:ligatures w14:val="none"/>
        </w:rPr>
        <w:t>ă</w:t>
      </w:r>
      <w:r w:rsidRPr="003C3BA3">
        <w:rPr>
          <w:rFonts w:ascii="Times New Roman" w:eastAsia="Times New Roman" w:hAnsi="Times New Roman" w:cs="Times New Roman"/>
          <w:bCs/>
          <w:kern w:val="0"/>
          <w:sz w:val="24"/>
          <w:szCs w:val="24"/>
          <w:lang w:eastAsia="ro-MD"/>
          <w14:ligatures w14:val="none"/>
        </w:rPr>
        <w:t xml:space="preserve"> respectivele costuri externe nu este un eveniment de risc </w:t>
      </w:r>
      <w:proofErr w:type="spellStart"/>
      <w:r w:rsidRPr="003C3BA3">
        <w:rPr>
          <w:rFonts w:ascii="Times New Roman" w:eastAsia="Times New Roman" w:hAnsi="Times New Roman" w:cs="Times New Roman"/>
          <w:bCs/>
          <w:kern w:val="0"/>
          <w:sz w:val="24"/>
          <w:szCs w:val="24"/>
          <w:lang w:eastAsia="ro-MD"/>
          <w14:ligatures w14:val="none"/>
        </w:rPr>
        <w:t>opera</w:t>
      </w:r>
      <w:r w:rsidRPr="003C3BA3">
        <w:rPr>
          <w:rFonts w:ascii="Times New Roman" w:eastAsia="Times New Roman" w:hAnsi="Times New Roman" w:cs="Times New Roman" w:hint="eastAsia"/>
          <w:bCs/>
          <w:kern w:val="0"/>
          <w:sz w:val="24"/>
          <w:szCs w:val="24"/>
          <w:lang w:eastAsia="ro-MD"/>
          <w14:ligatures w14:val="none"/>
        </w:rPr>
        <w:t>ţ</w:t>
      </w:r>
      <w:r w:rsidRPr="003C3BA3">
        <w:rPr>
          <w:rFonts w:ascii="Times New Roman" w:eastAsia="Times New Roman" w:hAnsi="Times New Roman" w:cs="Times New Roman"/>
          <w:bCs/>
          <w:kern w:val="0"/>
          <w:sz w:val="24"/>
          <w:szCs w:val="24"/>
          <w:lang w:eastAsia="ro-MD"/>
          <w14:ligatures w14:val="none"/>
        </w:rPr>
        <w:t>ional</w:t>
      </w:r>
      <w:proofErr w:type="spellEnd"/>
      <w:r w:rsidRPr="003C3BA3">
        <w:rPr>
          <w:rFonts w:ascii="Times New Roman" w:eastAsia="Times New Roman" w:hAnsi="Times New Roman" w:cs="Times New Roman"/>
          <w:bCs/>
          <w:kern w:val="0"/>
          <w:sz w:val="24"/>
          <w:szCs w:val="24"/>
          <w:lang w:eastAsia="ro-MD"/>
          <w14:ligatures w14:val="none"/>
        </w:rPr>
        <w:t>.”</w:t>
      </w:r>
    </w:p>
    <w:p w14:paraId="6BB76949" w14:textId="73EE4A93" w:rsidR="00B63BA1" w:rsidRPr="003C3BA3" w:rsidRDefault="00F34D5A" w:rsidP="00995760">
      <w:pPr>
        <w:pStyle w:val="ListParagraph"/>
        <w:numPr>
          <w:ilvl w:val="2"/>
          <w:numId w:val="1"/>
        </w:numPr>
        <w:spacing w:after="0" w:line="240" w:lineRule="auto"/>
        <w:ind w:left="0" w:firstLine="567"/>
        <w:rPr>
          <w:rFonts w:ascii="Times New Roman" w:eastAsia="Times New Roman" w:hAnsi="Times New Roman" w:cs="Times New Roman"/>
          <w:kern w:val="0"/>
          <w:sz w:val="24"/>
          <w:szCs w:val="24"/>
          <w:lang w:val="ro-RO" w:eastAsia="ro-MD"/>
          <w14:ligatures w14:val="none"/>
        </w:rPr>
      </w:pPr>
      <w:bookmarkStart w:id="4" w:name="_Hlk199936566"/>
      <w:r w:rsidRPr="003C3BA3">
        <w:rPr>
          <w:rFonts w:ascii="Times New Roman" w:eastAsia="Times New Roman" w:hAnsi="Times New Roman" w:cs="Times New Roman"/>
          <w:kern w:val="0"/>
          <w:sz w:val="24"/>
          <w:szCs w:val="24"/>
          <w:lang w:val="ro-RO" w:eastAsia="ro-MD"/>
          <w14:ligatures w14:val="none"/>
        </w:rPr>
        <w:t>d</w:t>
      </w:r>
      <w:r w:rsidR="00B63BA1" w:rsidRPr="003C3BA3">
        <w:rPr>
          <w:rFonts w:ascii="Times New Roman" w:eastAsia="Times New Roman" w:hAnsi="Times New Roman" w:cs="Times New Roman"/>
          <w:kern w:val="0"/>
          <w:sz w:val="24"/>
          <w:szCs w:val="24"/>
          <w:lang w:val="ro-RO" w:eastAsia="ro-MD"/>
          <w14:ligatures w14:val="none"/>
        </w:rPr>
        <w:t xml:space="preserve">upă definiția „risc de lichiditate” se introduce definiția </w:t>
      </w:r>
      <w:bookmarkEnd w:id="4"/>
      <w:r w:rsidR="00B63BA1" w:rsidRPr="003C3BA3">
        <w:rPr>
          <w:rFonts w:ascii="Times New Roman" w:eastAsia="Times New Roman" w:hAnsi="Times New Roman" w:cs="Times New Roman"/>
          <w:kern w:val="0"/>
          <w:sz w:val="24"/>
          <w:szCs w:val="24"/>
          <w:lang w:val="ro-RO" w:eastAsia="ro-MD"/>
          <w14:ligatures w14:val="none"/>
        </w:rPr>
        <w:t>„„risc de model</w:t>
      </w:r>
      <w:bookmarkStart w:id="5" w:name="_Hlk199936616"/>
      <w:r w:rsidR="00B63BA1" w:rsidRPr="003C3BA3">
        <w:rPr>
          <w:rFonts w:ascii="Times New Roman" w:eastAsia="Times New Roman" w:hAnsi="Times New Roman" w:cs="Times New Roman"/>
          <w:kern w:val="0"/>
          <w:sz w:val="24"/>
          <w:szCs w:val="24"/>
          <w:lang w:val="ro-RO" w:eastAsia="ro-MD"/>
          <w14:ligatures w14:val="none"/>
        </w:rPr>
        <w:t>”  cu următorul conținut:</w:t>
      </w:r>
      <w:bookmarkEnd w:id="5"/>
      <w:r w:rsidR="00B63BA1" w:rsidRPr="003C3BA3">
        <w:rPr>
          <w:rFonts w:ascii="Times New Roman" w:eastAsia="Times New Roman" w:hAnsi="Times New Roman" w:cs="Times New Roman"/>
          <w:kern w:val="0"/>
          <w:sz w:val="24"/>
          <w:szCs w:val="24"/>
          <w:lang w:val="ro-RO" w:eastAsia="ro-MD"/>
          <w14:ligatures w14:val="none"/>
        </w:rPr>
        <w:t xml:space="preserve"> „risc de model - înseamnă riscul de pierdere care rezultă în urma unor decizii care se bazează în principal pe rezultatul modelelor interne din cauza erorilor în elaborarea, dezvoltarea, estimarea parametrilor, punerea în aplicare sau utilizarea ori monitorizarea unor astfel de modele, inclusiv din cauza următoarelor: </w:t>
      </w:r>
    </w:p>
    <w:p w14:paraId="764F13C5" w14:textId="390886BF" w:rsidR="00B63BA1" w:rsidRPr="003C3BA3" w:rsidRDefault="00B63BA1" w:rsidP="00995760">
      <w:pPr>
        <w:pStyle w:val="ListParagraph"/>
        <w:spacing w:after="0" w:line="240" w:lineRule="auto"/>
        <w:ind w:left="0" w:firstLine="567"/>
        <w:rPr>
          <w:rFonts w:ascii="Times New Roman" w:eastAsia="Times New Roman" w:hAnsi="Times New Roman" w:cs="Times New Roman"/>
          <w:kern w:val="0"/>
          <w:sz w:val="24"/>
          <w:szCs w:val="24"/>
          <w:lang w:val="ro-RO" w:eastAsia="ro-MD"/>
          <w14:ligatures w14:val="none"/>
        </w:rPr>
      </w:pPr>
      <w:r w:rsidRPr="003C3BA3">
        <w:rPr>
          <w:rFonts w:ascii="Times New Roman" w:eastAsia="Times New Roman" w:hAnsi="Times New Roman" w:cs="Times New Roman"/>
          <w:kern w:val="0"/>
          <w:sz w:val="24"/>
          <w:szCs w:val="24"/>
          <w:lang w:val="ro-RO" w:eastAsia="ro-MD"/>
          <w14:ligatures w14:val="none"/>
        </w:rPr>
        <w:t xml:space="preserve">a) elaborarea necorespunzătoare a modelului intern ales și a caracteristicilor sale; </w:t>
      </w:r>
    </w:p>
    <w:p w14:paraId="52B66F51" w14:textId="172623C8" w:rsidR="00B63BA1" w:rsidRPr="003C3BA3" w:rsidRDefault="00B63BA1" w:rsidP="00995760">
      <w:pPr>
        <w:pStyle w:val="ListParagraph"/>
        <w:spacing w:after="0" w:line="240" w:lineRule="auto"/>
        <w:ind w:left="0" w:firstLine="567"/>
        <w:rPr>
          <w:rFonts w:ascii="Times New Roman" w:eastAsia="Times New Roman" w:hAnsi="Times New Roman" w:cs="Times New Roman"/>
          <w:kern w:val="0"/>
          <w:sz w:val="24"/>
          <w:szCs w:val="24"/>
          <w:lang w:val="ro-RO" w:eastAsia="ro-MD"/>
          <w14:ligatures w14:val="none"/>
        </w:rPr>
      </w:pPr>
      <w:r w:rsidRPr="003C3BA3">
        <w:rPr>
          <w:rFonts w:ascii="Times New Roman" w:eastAsia="Times New Roman" w:hAnsi="Times New Roman" w:cs="Times New Roman"/>
          <w:kern w:val="0"/>
          <w:sz w:val="24"/>
          <w:szCs w:val="24"/>
          <w:lang w:val="ro-RO" w:eastAsia="ro-MD"/>
          <w14:ligatures w14:val="none"/>
        </w:rPr>
        <w:t xml:space="preserve">b) verificarea necorespunzătoare a caracterului adecvat al modelului intern ales în ceea ce privește instrumentul financiar care trebuie evaluat sau produsul căruia trebuie să i se stabilească un </w:t>
      </w:r>
      <w:proofErr w:type="spellStart"/>
      <w:r w:rsidRPr="003C3BA3">
        <w:rPr>
          <w:rFonts w:ascii="Times New Roman" w:eastAsia="Times New Roman" w:hAnsi="Times New Roman" w:cs="Times New Roman"/>
          <w:kern w:val="0"/>
          <w:sz w:val="24"/>
          <w:szCs w:val="24"/>
          <w:lang w:val="ro-RO" w:eastAsia="ro-MD"/>
          <w14:ligatures w14:val="none"/>
        </w:rPr>
        <w:t>preţ</w:t>
      </w:r>
      <w:proofErr w:type="spellEnd"/>
      <w:r w:rsidRPr="003C3BA3">
        <w:rPr>
          <w:rFonts w:ascii="Times New Roman" w:eastAsia="Times New Roman" w:hAnsi="Times New Roman" w:cs="Times New Roman"/>
          <w:kern w:val="0"/>
          <w:sz w:val="24"/>
          <w:szCs w:val="24"/>
          <w:lang w:val="ro-RO" w:eastAsia="ro-MD"/>
          <w14:ligatures w14:val="none"/>
        </w:rPr>
        <w:t xml:space="preserve"> ori a caracterului adecvat al modelului intern ales pentru </w:t>
      </w:r>
      <w:proofErr w:type="spellStart"/>
      <w:r w:rsidRPr="003C3BA3">
        <w:rPr>
          <w:rFonts w:ascii="Times New Roman" w:eastAsia="Times New Roman" w:hAnsi="Times New Roman" w:cs="Times New Roman"/>
          <w:kern w:val="0"/>
          <w:sz w:val="24"/>
          <w:szCs w:val="24"/>
          <w:lang w:val="ro-RO" w:eastAsia="ro-MD"/>
          <w14:ligatures w14:val="none"/>
        </w:rPr>
        <w:t>condiţiile</w:t>
      </w:r>
      <w:proofErr w:type="spellEnd"/>
      <w:r w:rsidRPr="003C3BA3">
        <w:rPr>
          <w:rFonts w:ascii="Times New Roman" w:eastAsia="Times New Roman" w:hAnsi="Times New Roman" w:cs="Times New Roman"/>
          <w:kern w:val="0"/>
          <w:sz w:val="24"/>
          <w:szCs w:val="24"/>
          <w:lang w:val="ro-RO" w:eastAsia="ro-MD"/>
          <w14:ligatures w14:val="none"/>
        </w:rPr>
        <w:t xml:space="preserve"> de </w:t>
      </w:r>
      <w:proofErr w:type="spellStart"/>
      <w:r w:rsidRPr="003C3BA3">
        <w:rPr>
          <w:rFonts w:ascii="Times New Roman" w:eastAsia="Times New Roman" w:hAnsi="Times New Roman" w:cs="Times New Roman"/>
          <w:kern w:val="0"/>
          <w:sz w:val="24"/>
          <w:szCs w:val="24"/>
          <w:lang w:val="ro-RO" w:eastAsia="ro-MD"/>
          <w14:ligatures w14:val="none"/>
        </w:rPr>
        <w:t>piaţă</w:t>
      </w:r>
      <w:proofErr w:type="spellEnd"/>
      <w:r w:rsidRPr="003C3BA3">
        <w:rPr>
          <w:rFonts w:ascii="Times New Roman" w:eastAsia="Times New Roman" w:hAnsi="Times New Roman" w:cs="Times New Roman"/>
          <w:kern w:val="0"/>
          <w:sz w:val="24"/>
          <w:szCs w:val="24"/>
          <w:lang w:val="ro-RO" w:eastAsia="ro-MD"/>
          <w14:ligatures w14:val="none"/>
        </w:rPr>
        <w:t xml:space="preserve"> aplicabile; </w:t>
      </w:r>
    </w:p>
    <w:p w14:paraId="3BD94EEB" w14:textId="2D3773B1" w:rsidR="00B63BA1" w:rsidRPr="003C3BA3" w:rsidRDefault="00B63BA1" w:rsidP="00995760">
      <w:pPr>
        <w:pStyle w:val="ListParagraph"/>
        <w:spacing w:after="0" w:line="240" w:lineRule="auto"/>
        <w:ind w:left="0" w:firstLine="567"/>
        <w:rPr>
          <w:rFonts w:ascii="Times New Roman" w:eastAsia="Times New Roman" w:hAnsi="Times New Roman" w:cs="Times New Roman"/>
          <w:kern w:val="0"/>
          <w:sz w:val="24"/>
          <w:szCs w:val="24"/>
          <w:lang w:val="ro-RO" w:eastAsia="ro-MD"/>
          <w14:ligatures w14:val="none"/>
        </w:rPr>
      </w:pPr>
      <w:r w:rsidRPr="003C3BA3">
        <w:rPr>
          <w:rFonts w:ascii="Times New Roman" w:eastAsia="Times New Roman" w:hAnsi="Times New Roman" w:cs="Times New Roman"/>
          <w:kern w:val="0"/>
          <w:sz w:val="24"/>
          <w:szCs w:val="24"/>
          <w:lang w:val="ro-RO" w:eastAsia="ro-MD"/>
          <w14:ligatures w14:val="none"/>
        </w:rPr>
        <w:t xml:space="preserve">c) erorile în punerea în aplicare a modelului intern ales; </w:t>
      </w:r>
    </w:p>
    <w:p w14:paraId="1AB554B5" w14:textId="435E2471" w:rsidR="00B63BA1" w:rsidRPr="003C3BA3" w:rsidRDefault="00B63BA1" w:rsidP="00995760">
      <w:pPr>
        <w:pStyle w:val="ListParagraph"/>
        <w:spacing w:after="0" w:line="240" w:lineRule="auto"/>
        <w:ind w:left="0" w:firstLine="567"/>
        <w:rPr>
          <w:rFonts w:ascii="Times New Roman" w:eastAsia="Times New Roman" w:hAnsi="Times New Roman" w:cs="Times New Roman"/>
          <w:kern w:val="0"/>
          <w:sz w:val="24"/>
          <w:szCs w:val="24"/>
          <w:lang w:val="ro-RO" w:eastAsia="ro-MD"/>
          <w14:ligatures w14:val="none"/>
        </w:rPr>
      </w:pPr>
      <w:r w:rsidRPr="003C3BA3">
        <w:rPr>
          <w:rFonts w:ascii="Times New Roman" w:eastAsia="Times New Roman" w:hAnsi="Times New Roman" w:cs="Times New Roman"/>
          <w:kern w:val="0"/>
          <w:sz w:val="24"/>
          <w:szCs w:val="24"/>
          <w:lang w:val="ro-RO" w:eastAsia="ro-MD"/>
          <w14:ligatures w14:val="none"/>
        </w:rPr>
        <w:t xml:space="preserve">d) evaluările incorecte la </w:t>
      </w:r>
      <w:proofErr w:type="spellStart"/>
      <w:r w:rsidRPr="003C3BA3">
        <w:rPr>
          <w:rFonts w:ascii="Times New Roman" w:eastAsia="Times New Roman" w:hAnsi="Times New Roman" w:cs="Times New Roman"/>
          <w:kern w:val="0"/>
          <w:sz w:val="24"/>
          <w:szCs w:val="24"/>
          <w:lang w:val="ro-RO" w:eastAsia="ro-MD"/>
          <w14:ligatures w14:val="none"/>
        </w:rPr>
        <w:t>preţul</w:t>
      </w:r>
      <w:proofErr w:type="spellEnd"/>
      <w:r w:rsidRPr="003C3BA3">
        <w:rPr>
          <w:rFonts w:ascii="Times New Roman" w:eastAsia="Times New Roman" w:hAnsi="Times New Roman" w:cs="Times New Roman"/>
          <w:kern w:val="0"/>
          <w:sz w:val="24"/>
          <w:szCs w:val="24"/>
          <w:lang w:val="ro-RO" w:eastAsia="ro-MD"/>
          <w14:ligatures w14:val="none"/>
        </w:rPr>
        <w:t xml:space="preserve"> </w:t>
      </w:r>
      <w:proofErr w:type="spellStart"/>
      <w:r w:rsidRPr="003C3BA3">
        <w:rPr>
          <w:rFonts w:ascii="Times New Roman" w:eastAsia="Times New Roman" w:hAnsi="Times New Roman" w:cs="Times New Roman"/>
          <w:kern w:val="0"/>
          <w:sz w:val="24"/>
          <w:szCs w:val="24"/>
          <w:lang w:val="ro-RO" w:eastAsia="ro-MD"/>
          <w14:ligatures w14:val="none"/>
        </w:rPr>
        <w:t>pieţei</w:t>
      </w:r>
      <w:proofErr w:type="spellEnd"/>
      <w:r w:rsidRPr="003C3BA3">
        <w:rPr>
          <w:rFonts w:ascii="Times New Roman" w:eastAsia="Times New Roman" w:hAnsi="Times New Roman" w:cs="Times New Roman"/>
          <w:kern w:val="0"/>
          <w:sz w:val="24"/>
          <w:szCs w:val="24"/>
          <w:lang w:val="ro-RO" w:eastAsia="ro-MD"/>
          <w14:ligatures w14:val="none"/>
        </w:rPr>
        <w:t xml:space="preserve"> și măsurarea incorectă a riscului ca urmare a unei erori în momentul înregistrării unei </w:t>
      </w:r>
      <w:proofErr w:type="spellStart"/>
      <w:r w:rsidRPr="003C3BA3">
        <w:rPr>
          <w:rFonts w:ascii="Times New Roman" w:eastAsia="Times New Roman" w:hAnsi="Times New Roman" w:cs="Times New Roman"/>
          <w:kern w:val="0"/>
          <w:sz w:val="24"/>
          <w:szCs w:val="24"/>
          <w:lang w:val="ro-RO" w:eastAsia="ro-MD"/>
          <w14:ligatures w14:val="none"/>
        </w:rPr>
        <w:t>tranzacţii</w:t>
      </w:r>
      <w:proofErr w:type="spellEnd"/>
      <w:r w:rsidRPr="003C3BA3">
        <w:rPr>
          <w:rFonts w:ascii="Times New Roman" w:eastAsia="Times New Roman" w:hAnsi="Times New Roman" w:cs="Times New Roman"/>
          <w:kern w:val="0"/>
          <w:sz w:val="24"/>
          <w:szCs w:val="24"/>
          <w:lang w:val="ro-RO" w:eastAsia="ro-MD"/>
          <w14:ligatures w14:val="none"/>
        </w:rPr>
        <w:t xml:space="preserve"> în sistemul de </w:t>
      </w:r>
      <w:proofErr w:type="spellStart"/>
      <w:r w:rsidRPr="003C3BA3">
        <w:rPr>
          <w:rFonts w:ascii="Times New Roman" w:eastAsia="Times New Roman" w:hAnsi="Times New Roman" w:cs="Times New Roman"/>
          <w:kern w:val="0"/>
          <w:sz w:val="24"/>
          <w:szCs w:val="24"/>
          <w:lang w:val="ro-RO" w:eastAsia="ro-MD"/>
          <w14:ligatures w14:val="none"/>
        </w:rPr>
        <w:t>tranzacţionare</w:t>
      </w:r>
      <w:proofErr w:type="spellEnd"/>
      <w:r w:rsidRPr="003C3BA3">
        <w:rPr>
          <w:rFonts w:ascii="Times New Roman" w:eastAsia="Times New Roman" w:hAnsi="Times New Roman" w:cs="Times New Roman"/>
          <w:kern w:val="0"/>
          <w:sz w:val="24"/>
          <w:szCs w:val="24"/>
          <w:lang w:val="ro-RO" w:eastAsia="ro-MD"/>
          <w14:ligatures w14:val="none"/>
        </w:rPr>
        <w:t xml:space="preserve">; </w:t>
      </w:r>
    </w:p>
    <w:p w14:paraId="397F543C" w14:textId="0DA8E669" w:rsidR="00B63BA1" w:rsidRPr="003C3BA3" w:rsidRDefault="00B63BA1" w:rsidP="00995760">
      <w:pPr>
        <w:pStyle w:val="ListParagraph"/>
        <w:spacing w:after="0" w:line="240" w:lineRule="auto"/>
        <w:ind w:left="0" w:firstLine="567"/>
        <w:rPr>
          <w:rFonts w:ascii="Times New Roman" w:eastAsia="Times New Roman" w:hAnsi="Times New Roman" w:cs="Times New Roman"/>
          <w:kern w:val="0"/>
          <w:sz w:val="24"/>
          <w:szCs w:val="24"/>
          <w:lang w:val="ro-RO" w:eastAsia="ro-MD"/>
          <w14:ligatures w14:val="none"/>
        </w:rPr>
      </w:pPr>
      <w:r w:rsidRPr="003C3BA3">
        <w:rPr>
          <w:rFonts w:ascii="Times New Roman" w:eastAsia="Times New Roman" w:hAnsi="Times New Roman" w:cs="Times New Roman"/>
          <w:kern w:val="0"/>
          <w:sz w:val="24"/>
          <w:szCs w:val="24"/>
          <w:lang w:val="ro-RO" w:eastAsia="ro-MD"/>
          <w14:ligatures w14:val="none"/>
        </w:rPr>
        <w:t xml:space="preserve">e) utilizarea modelului intern ales sau a rezultatelor acestuia într-un scop pentru care modelul respectiv nu a fost conceput sau căruia nu îi era destinat, inclusiv manipularea parametrilor de modelare; </w:t>
      </w:r>
    </w:p>
    <w:p w14:paraId="4B2266D2" w14:textId="239BF814" w:rsidR="00B63BA1" w:rsidRPr="003C3BA3" w:rsidRDefault="00B63BA1" w:rsidP="00995760">
      <w:pPr>
        <w:pStyle w:val="ListParagraph"/>
        <w:spacing w:after="0" w:line="240" w:lineRule="auto"/>
        <w:ind w:left="0" w:firstLine="567"/>
        <w:rPr>
          <w:rFonts w:ascii="Times New Roman" w:eastAsia="Times New Roman" w:hAnsi="Times New Roman" w:cs="Times New Roman"/>
          <w:kern w:val="0"/>
          <w:sz w:val="24"/>
          <w:szCs w:val="24"/>
          <w:lang w:val="ro-RO" w:eastAsia="ro-MD"/>
          <w14:ligatures w14:val="none"/>
        </w:rPr>
      </w:pPr>
      <w:r w:rsidRPr="003C3BA3">
        <w:rPr>
          <w:rFonts w:ascii="Times New Roman" w:eastAsia="Times New Roman" w:hAnsi="Times New Roman" w:cs="Times New Roman"/>
          <w:kern w:val="0"/>
          <w:sz w:val="24"/>
          <w:szCs w:val="24"/>
          <w:lang w:val="ro-RO" w:eastAsia="ro-MD"/>
          <w14:ligatures w14:val="none"/>
        </w:rPr>
        <w:t xml:space="preserve">f) monitorizarea sau validarea tardivă sau ineficace a performanței modelului sau a </w:t>
      </w:r>
      <w:proofErr w:type="spellStart"/>
      <w:r w:rsidRPr="003C3BA3">
        <w:rPr>
          <w:rFonts w:ascii="Times New Roman" w:eastAsia="Times New Roman" w:hAnsi="Times New Roman" w:cs="Times New Roman"/>
          <w:kern w:val="0"/>
          <w:sz w:val="24"/>
          <w:szCs w:val="24"/>
          <w:lang w:val="ro-RO" w:eastAsia="ro-MD"/>
          <w14:ligatures w14:val="none"/>
        </w:rPr>
        <w:t>capacităţii</w:t>
      </w:r>
      <w:proofErr w:type="spellEnd"/>
      <w:r w:rsidRPr="003C3BA3">
        <w:rPr>
          <w:rFonts w:ascii="Times New Roman" w:eastAsia="Times New Roman" w:hAnsi="Times New Roman" w:cs="Times New Roman"/>
          <w:kern w:val="0"/>
          <w:sz w:val="24"/>
          <w:szCs w:val="24"/>
          <w:lang w:val="ro-RO" w:eastAsia="ro-MD"/>
          <w14:ligatures w14:val="none"/>
        </w:rPr>
        <w:t xml:space="preserve"> predictive de a evalua dacă modelul intern ales este în continuare adecvat scopului;”</w:t>
      </w:r>
    </w:p>
    <w:p w14:paraId="6AD52A9C" w14:textId="388A6418" w:rsidR="002417FD" w:rsidRPr="003C3BA3" w:rsidRDefault="00B63BA1" w:rsidP="00995760">
      <w:pPr>
        <w:pStyle w:val="ListParagraph"/>
        <w:numPr>
          <w:ilvl w:val="2"/>
          <w:numId w:val="1"/>
        </w:numPr>
        <w:spacing w:after="0" w:line="240" w:lineRule="auto"/>
        <w:ind w:left="0" w:firstLine="567"/>
        <w:rPr>
          <w:rFonts w:ascii="Times New Roman" w:eastAsia="Times New Roman" w:hAnsi="Times New Roman" w:cs="Times New Roman"/>
          <w:kern w:val="0"/>
          <w:sz w:val="24"/>
          <w:szCs w:val="24"/>
          <w:lang w:val="ro-RO" w:eastAsia="ro-MD"/>
          <w14:ligatures w14:val="none"/>
        </w:rPr>
      </w:pPr>
      <w:r w:rsidRPr="003C3BA3">
        <w:rPr>
          <w:rFonts w:ascii="Times New Roman" w:eastAsia="Times New Roman" w:hAnsi="Times New Roman" w:cs="Times New Roman"/>
          <w:kern w:val="0"/>
          <w:sz w:val="24"/>
          <w:szCs w:val="24"/>
          <w:lang w:eastAsia="ro-MD"/>
          <w14:ligatures w14:val="none"/>
        </w:rPr>
        <w:t xml:space="preserve"> definiția „risc operațional”</w:t>
      </w:r>
      <w:r w:rsidR="003824DF" w:rsidRPr="003C3BA3">
        <w:rPr>
          <w:rFonts w:ascii="Times New Roman" w:eastAsia="Times New Roman" w:hAnsi="Times New Roman" w:cs="Times New Roman"/>
          <w:kern w:val="0"/>
          <w:sz w:val="24"/>
          <w:szCs w:val="24"/>
          <w:lang w:eastAsia="ro-MD"/>
          <w14:ligatures w14:val="none"/>
        </w:rPr>
        <w:t xml:space="preserve"> va avea următorul cuprins:</w:t>
      </w:r>
      <w:r w:rsidR="003824DF" w:rsidRPr="003C3BA3">
        <w:rPr>
          <w:rFonts w:ascii="Times New Roman" w:hAnsi="Times New Roman" w:cs="Times New Roman"/>
          <w:bCs/>
          <w:sz w:val="24"/>
          <w:szCs w:val="24"/>
        </w:rPr>
        <w:t xml:space="preserve"> </w:t>
      </w:r>
      <w:r w:rsidR="003824DF" w:rsidRPr="003C3BA3">
        <w:rPr>
          <w:rFonts w:ascii="Times New Roman" w:hAnsi="Times New Roman" w:cs="Times New Roman" w:hint="eastAsia"/>
          <w:bCs/>
          <w:sz w:val="24"/>
          <w:szCs w:val="24"/>
        </w:rPr>
        <w:t>„</w:t>
      </w:r>
      <w:r w:rsidR="003824DF" w:rsidRPr="003C3BA3">
        <w:rPr>
          <w:rFonts w:ascii="Times New Roman" w:hAnsi="Times New Roman" w:cs="Times New Roman"/>
          <w:bCs/>
          <w:sz w:val="24"/>
          <w:szCs w:val="24"/>
        </w:rPr>
        <w:t xml:space="preserve">risc </w:t>
      </w:r>
      <w:proofErr w:type="spellStart"/>
      <w:r w:rsidR="003824DF" w:rsidRPr="003C3BA3">
        <w:rPr>
          <w:rFonts w:ascii="Times New Roman" w:hAnsi="Times New Roman" w:cs="Times New Roman"/>
          <w:bCs/>
          <w:sz w:val="24"/>
          <w:szCs w:val="24"/>
        </w:rPr>
        <w:t>opera</w:t>
      </w:r>
      <w:r w:rsidR="003824DF" w:rsidRPr="003C3BA3">
        <w:rPr>
          <w:rFonts w:ascii="Times New Roman" w:hAnsi="Times New Roman" w:cs="Times New Roman" w:hint="eastAsia"/>
          <w:bCs/>
          <w:sz w:val="24"/>
          <w:szCs w:val="24"/>
        </w:rPr>
        <w:t>ţ</w:t>
      </w:r>
      <w:r w:rsidR="003824DF" w:rsidRPr="003C3BA3">
        <w:rPr>
          <w:rFonts w:ascii="Times New Roman" w:hAnsi="Times New Roman" w:cs="Times New Roman"/>
          <w:bCs/>
          <w:sz w:val="24"/>
          <w:szCs w:val="24"/>
        </w:rPr>
        <w:t>ional</w:t>
      </w:r>
      <w:proofErr w:type="spellEnd"/>
      <w:r w:rsidR="003824DF" w:rsidRPr="003C3BA3">
        <w:rPr>
          <w:rFonts w:ascii="Times New Roman" w:hAnsi="Times New Roman" w:cs="Times New Roman" w:hint="eastAsia"/>
          <w:bCs/>
          <w:sz w:val="24"/>
          <w:szCs w:val="24"/>
        </w:rPr>
        <w:t>”</w:t>
      </w:r>
      <w:r w:rsidR="003824DF" w:rsidRPr="003C3BA3">
        <w:rPr>
          <w:rFonts w:ascii="Times New Roman" w:hAnsi="Times New Roman" w:cs="Times New Roman"/>
          <w:bCs/>
          <w:sz w:val="24"/>
          <w:szCs w:val="24"/>
        </w:rPr>
        <w:t xml:space="preserve"> </w:t>
      </w:r>
      <w:r w:rsidR="003824DF" w:rsidRPr="003C3BA3">
        <w:rPr>
          <w:rFonts w:ascii="Times New Roman" w:hAnsi="Times New Roman" w:cs="Times New Roman" w:hint="eastAsia"/>
          <w:bCs/>
          <w:sz w:val="24"/>
          <w:szCs w:val="24"/>
        </w:rPr>
        <w:t>î</w:t>
      </w:r>
      <w:r w:rsidR="003824DF" w:rsidRPr="003C3BA3">
        <w:rPr>
          <w:rFonts w:ascii="Times New Roman" w:hAnsi="Times New Roman" w:cs="Times New Roman"/>
          <w:bCs/>
          <w:sz w:val="24"/>
          <w:szCs w:val="24"/>
        </w:rPr>
        <w:t>nseamn</w:t>
      </w:r>
      <w:r w:rsidR="003824DF" w:rsidRPr="003C3BA3">
        <w:rPr>
          <w:rFonts w:ascii="Times New Roman" w:hAnsi="Times New Roman" w:cs="Times New Roman" w:hint="eastAsia"/>
          <w:bCs/>
          <w:sz w:val="24"/>
          <w:szCs w:val="24"/>
        </w:rPr>
        <w:t>ă</w:t>
      </w:r>
      <w:r w:rsidR="003824DF" w:rsidRPr="003C3BA3">
        <w:rPr>
          <w:rFonts w:ascii="Times New Roman" w:hAnsi="Times New Roman" w:cs="Times New Roman"/>
          <w:bCs/>
          <w:sz w:val="24"/>
          <w:szCs w:val="24"/>
        </w:rPr>
        <w:t xml:space="preserve"> riscul de pierdere care rezult</w:t>
      </w:r>
      <w:r w:rsidR="003824DF" w:rsidRPr="003C3BA3">
        <w:rPr>
          <w:rFonts w:ascii="Times New Roman" w:hAnsi="Times New Roman" w:cs="Times New Roman" w:hint="eastAsia"/>
          <w:bCs/>
          <w:sz w:val="24"/>
          <w:szCs w:val="24"/>
        </w:rPr>
        <w:t>ă</w:t>
      </w:r>
      <w:r w:rsidR="003824DF" w:rsidRPr="003C3BA3">
        <w:rPr>
          <w:rFonts w:ascii="Times New Roman" w:hAnsi="Times New Roman" w:cs="Times New Roman"/>
          <w:bCs/>
          <w:sz w:val="24"/>
          <w:szCs w:val="24"/>
        </w:rPr>
        <w:t xml:space="preserve"> fie din utilizarea unor procese, persoane sau sisteme interne inadecvate sau care nu și-au </w:t>
      </w:r>
      <w:r w:rsidR="003824DF" w:rsidRPr="003C3BA3">
        <w:rPr>
          <w:rFonts w:ascii="Times New Roman" w:hAnsi="Times New Roman" w:cs="Times New Roman" w:hint="eastAsia"/>
          <w:bCs/>
          <w:sz w:val="24"/>
          <w:szCs w:val="24"/>
        </w:rPr>
        <w:t>î</w:t>
      </w:r>
      <w:r w:rsidR="003824DF" w:rsidRPr="003C3BA3">
        <w:rPr>
          <w:rFonts w:ascii="Times New Roman" w:hAnsi="Times New Roman" w:cs="Times New Roman"/>
          <w:bCs/>
          <w:sz w:val="24"/>
          <w:szCs w:val="24"/>
        </w:rPr>
        <w:t xml:space="preserve">ndeplinit </w:t>
      </w:r>
      <w:proofErr w:type="spellStart"/>
      <w:r w:rsidR="003824DF" w:rsidRPr="003C3BA3">
        <w:rPr>
          <w:rFonts w:ascii="Times New Roman" w:hAnsi="Times New Roman" w:cs="Times New Roman"/>
          <w:bCs/>
          <w:sz w:val="24"/>
          <w:szCs w:val="24"/>
        </w:rPr>
        <w:t>func</w:t>
      </w:r>
      <w:r w:rsidR="003824DF" w:rsidRPr="003C3BA3">
        <w:rPr>
          <w:rFonts w:ascii="Times New Roman" w:hAnsi="Times New Roman" w:cs="Times New Roman" w:hint="eastAsia"/>
          <w:bCs/>
          <w:sz w:val="24"/>
          <w:szCs w:val="24"/>
        </w:rPr>
        <w:t>ţ</w:t>
      </w:r>
      <w:r w:rsidR="003824DF" w:rsidRPr="003C3BA3">
        <w:rPr>
          <w:rFonts w:ascii="Times New Roman" w:hAnsi="Times New Roman" w:cs="Times New Roman"/>
          <w:bCs/>
          <w:sz w:val="24"/>
          <w:szCs w:val="24"/>
        </w:rPr>
        <w:t>ia</w:t>
      </w:r>
      <w:proofErr w:type="spellEnd"/>
      <w:r w:rsidR="003824DF" w:rsidRPr="003C3BA3">
        <w:rPr>
          <w:rFonts w:ascii="Times New Roman" w:hAnsi="Times New Roman" w:cs="Times New Roman"/>
          <w:bCs/>
          <w:sz w:val="24"/>
          <w:szCs w:val="24"/>
        </w:rPr>
        <w:t xml:space="preserve"> </w:t>
      </w:r>
      <w:r w:rsidR="003824DF" w:rsidRPr="003C3BA3">
        <w:rPr>
          <w:rFonts w:ascii="Times New Roman" w:hAnsi="Times New Roman" w:cs="Times New Roman" w:hint="eastAsia"/>
          <w:bCs/>
          <w:sz w:val="24"/>
          <w:szCs w:val="24"/>
        </w:rPr>
        <w:t>î</w:t>
      </w:r>
      <w:r w:rsidR="003824DF" w:rsidRPr="003C3BA3">
        <w:rPr>
          <w:rFonts w:ascii="Times New Roman" w:hAnsi="Times New Roman" w:cs="Times New Roman"/>
          <w:bCs/>
          <w:sz w:val="24"/>
          <w:szCs w:val="24"/>
        </w:rPr>
        <w:t>n mod corespunz</w:t>
      </w:r>
      <w:r w:rsidR="003824DF" w:rsidRPr="003C3BA3">
        <w:rPr>
          <w:rFonts w:ascii="Times New Roman" w:hAnsi="Times New Roman" w:cs="Times New Roman" w:hint="eastAsia"/>
          <w:bCs/>
          <w:sz w:val="24"/>
          <w:szCs w:val="24"/>
        </w:rPr>
        <w:t>ă</w:t>
      </w:r>
      <w:r w:rsidR="003824DF" w:rsidRPr="003C3BA3">
        <w:rPr>
          <w:rFonts w:ascii="Times New Roman" w:hAnsi="Times New Roman" w:cs="Times New Roman"/>
          <w:bCs/>
          <w:sz w:val="24"/>
          <w:szCs w:val="24"/>
        </w:rPr>
        <w:t>tor, fie din evenimente externe, incluz</w:t>
      </w:r>
      <w:r w:rsidR="003824DF" w:rsidRPr="003C3BA3">
        <w:rPr>
          <w:rFonts w:ascii="Times New Roman" w:hAnsi="Times New Roman" w:cs="Times New Roman" w:hint="eastAsia"/>
          <w:bCs/>
          <w:sz w:val="24"/>
          <w:szCs w:val="24"/>
        </w:rPr>
        <w:t>â</w:t>
      </w:r>
      <w:r w:rsidR="003824DF" w:rsidRPr="003C3BA3">
        <w:rPr>
          <w:rFonts w:ascii="Times New Roman" w:hAnsi="Times New Roman" w:cs="Times New Roman"/>
          <w:bCs/>
          <w:sz w:val="24"/>
          <w:szCs w:val="24"/>
        </w:rPr>
        <w:t xml:space="preserve">nd riscul juridic, riscul de model și riscul aferent tehnologiei </w:t>
      </w:r>
      <w:proofErr w:type="spellStart"/>
      <w:r w:rsidR="003824DF" w:rsidRPr="003C3BA3">
        <w:rPr>
          <w:rFonts w:ascii="Times New Roman" w:hAnsi="Times New Roman" w:cs="Times New Roman"/>
          <w:bCs/>
          <w:sz w:val="24"/>
          <w:szCs w:val="24"/>
        </w:rPr>
        <w:t>informa</w:t>
      </w:r>
      <w:r w:rsidR="003824DF" w:rsidRPr="003C3BA3">
        <w:rPr>
          <w:rFonts w:ascii="Times New Roman" w:hAnsi="Times New Roman" w:cs="Times New Roman" w:hint="eastAsia"/>
          <w:bCs/>
          <w:sz w:val="24"/>
          <w:szCs w:val="24"/>
        </w:rPr>
        <w:t>ţ</w:t>
      </w:r>
      <w:r w:rsidR="003824DF" w:rsidRPr="003C3BA3">
        <w:rPr>
          <w:rFonts w:ascii="Times New Roman" w:hAnsi="Times New Roman" w:cs="Times New Roman"/>
          <w:bCs/>
          <w:sz w:val="24"/>
          <w:szCs w:val="24"/>
        </w:rPr>
        <w:t>iilor</w:t>
      </w:r>
      <w:proofErr w:type="spellEnd"/>
      <w:r w:rsidR="003824DF" w:rsidRPr="003C3BA3">
        <w:rPr>
          <w:rFonts w:ascii="Times New Roman" w:hAnsi="Times New Roman" w:cs="Times New Roman"/>
          <w:bCs/>
          <w:sz w:val="24"/>
          <w:szCs w:val="24"/>
        </w:rPr>
        <w:t xml:space="preserve"> și </w:t>
      </w:r>
      <w:proofErr w:type="spellStart"/>
      <w:r w:rsidR="003824DF" w:rsidRPr="003C3BA3">
        <w:rPr>
          <w:rFonts w:ascii="Times New Roman" w:hAnsi="Times New Roman" w:cs="Times New Roman"/>
          <w:bCs/>
          <w:sz w:val="24"/>
          <w:szCs w:val="24"/>
        </w:rPr>
        <w:t>comunica</w:t>
      </w:r>
      <w:r w:rsidR="003824DF" w:rsidRPr="003C3BA3">
        <w:rPr>
          <w:rFonts w:ascii="Times New Roman" w:hAnsi="Times New Roman" w:cs="Times New Roman" w:hint="eastAsia"/>
          <w:bCs/>
          <w:sz w:val="24"/>
          <w:szCs w:val="24"/>
        </w:rPr>
        <w:t>ţ</w:t>
      </w:r>
      <w:r w:rsidR="003824DF" w:rsidRPr="003C3BA3">
        <w:rPr>
          <w:rFonts w:ascii="Times New Roman" w:hAnsi="Times New Roman" w:cs="Times New Roman"/>
          <w:bCs/>
          <w:sz w:val="24"/>
          <w:szCs w:val="24"/>
        </w:rPr>
        <w:t>iilor</w:t>
      </w:r>
      <w:proofErr w:type="spellEnd"/>
      <w:r w:rsidR="003824DF" w:rsidRPr="003C3BA3">
        <w:rPr>
          <w:rFonts w:ascii="Times New Roman" w:hAnsi="Times New Roman" w:cs="Times New Roman"/>
          <w:bCs/>
          <w:sz w:val="24"/>
          <w:szCs w:val="24"/>
        </w:rPr>
        <w:t>, f</w:t>
      </w:r>
      <w:r w:rsidR="003824DF" w:rsidRPr="003C3BA3">
        <w:rPr>
          <w:rFonts w:ascii="Times New Roman" w:hAnsi="Times New Roman" w:cs="Times New Roman" w:hint="eastAsia"/>
          <w:bCs/>
          <w:sz w:val="24"/>
          <w:szCs w:val="24"/>
        </w:rPr>
        <w:t>ă</w:t>
      </w:r>
      <w:r w:rsidR="003824DF" w:rsidRPr="003C3BA3">
        <w:rPr>
          <w:rFonts w:ascii="Times New Roman" w:hAnsi="Times New Roman" w:cs="Times New Roman"/>
          <w:bCs/>
          <w:sz w:val="24"/>
          <w:szCs w:val="24"/>
        </w:rPr>
        <w:t>r</w:t>
      </w:r>
      <w:r w:rsidR="003824DF" w:rsidRPr="003C3BA3">
        <w:rPr>
          <w:rFonts w:ascii="Times New Roman" w:hAnsi="Times New Roman" w:cs="Times New Roman" w:hint="eastAsia"/>
          <w:bCs/>
          <w:sz w:val="24"/>
          <w:szCs w:val="24"/>
        </w:rPr>
        <w:t>ă</w:t>
      </w:r>
      <w:r w:rsidR="003824DF" w:rsidRPr="003C3BA3">
        <w:rPr>
          <w:rFonts w:ascii="Times New Roman" w:hAnsi="Times New Roman" w:cs="Times New Roman"/>
          <w:bCs/>
          <w:sz w:val="24"/>
          <w:szCs w:val="24"/>
        </w:rPr>
        <w:t xml:space="preserve"> a se limita la acestea, dar excluz</w:t>
      </w:r>
      <w:r w:rsidR="003824DF" w:rsidRPr="003C3BA3">
        <w:rPr>
          <w:rFonts w:ascii="Times New Roman" w:hAnsi="Times New Roman" w:cs="Times New Roman" w:hint="eastAsia"/>
          <w:bCs/>
          <w:sz w:val="24"/>
          <w:szCs w:val="24"/>
        </w:rPr>
        <w:t>â</w:t>
      </w:r>
      <w:r w:rsidR="003824DF" w:rsidRPr="003C3BA3">
        <w:rPr>
          <w:rFonts w:ascii="Times New Roman" w:hAnsi="Times New Roman" w:cs="Times New Roman"/>
          <w:bCs/>
          <w:sz w:val="24"/>
          <w:szCs w:val="24"/>
        </w:rPr>
        <w:t xml:space="preserve">nd riscul strategic și riscul </w:t>
      </w:r>
      <w:proofErr w:type="spellStart"/>
      <w:r w:rsidR="003824DF" w:rsidRPr="003C3BA3">
        <w:rPr>
          <w:rFonts w:ascii="Times New Roman" w:hAnsi="Times New Roman" w:cs="Times New Roman"/>
          <w:bCs/>
          <w:sz w:val="24"/>
          <w:szCs w:val="24"/>
        </w:rPr>
        <w:t>reputa</w:t>
      </w:r>
      <w:r w:rsidR="003824DF" w:rsidRPr="003C3BA3">
        <w:rPr>
          <w:rFonts w:ascii="Times New Roman" w:hAnsi="Times New Roman" w:cs="Times New Roman" w:hint="eastAsia"/>
          <w:bCs/>
          <w:sz w:val="24"/>
          <w:szCs w:val="24"/>
        </w:rPr>
        <w:t>ţ</w:t>
      </w:r>
      <w:r w:rsidR="003824DF" w:rsidRPr="003C3BA3">
        <w:rPr>
          <w:rFonts w:ascii="Times New Roman" w:hAnsi="Times New Roman" w:cs="Times New Roman"/>
          <w:bCs/>
          <w:sz w:val="24"/>
          <w:szCs w:val="24"/>
        </w:rPr>
        <w:t>ional</w:t>
      </w:r>
      <w:proofErr w:type="spellEnd"/>
      <w:r w:rsidR="003824DF" w:rsidRPr="003C3BA3">
        <w:rPr>
          <w:rFonts w:ascii="Times New Roman" w:hAnsi="Times New Roman" w:cs="Times New Roman"/>
          <w:bCs/>
          <w:sz w:val="24"/>
          <w:szCs w:val="24"/>
        </w:rPr>
        <w:t>;</w:t>
      </w:r>
      <w:r w:rsidR="00F34D5A" w:rsidRPr="003C3BA3">
        <w:rPr>
          <w:rFonts w:ascii="Times New Roman" w:eastAsia="Times New Roman" w:hAnsi="Times New Roman" w:cs="Times New Roman"/>
          <w:kern w:val="0"/>
          <w:sz w:val="24"/>
          <w:szCs w:val="24"/>
          <w:lang w:eastAsia="ro-MD"/>
          <w14:ligatures w14:val="none"/>
        </w:rPr>
        <w:t>.</w:t>
      </w:r>
    </w:p>
    <w:p w14:paraId="13F09E80" w14:textId="583A9715" w:rsidR="00543DCF" w:rsidRDefault="00C8375A" w:rsidP="00995760">
      <w:pPr>
        <w:pStyle w:val="ListParagraph"/>
        <w:numPr>
          <w:ilvl w:val="1"/>
          <w:numId w:val="1"/>
        </w:numPr>
        <w:spacing w:after="0" w:line="240" w:lineRule="auto"/>
        <w:ind w:left="0" w:firstLine="567"/>
        <w:rPr>
          <w:rFonts w:ascii="Times New Roman" w:eastAsia="Times New Roman" w:hAnsi="Times New Roman" w:cs="Times New Roman"/>
          <w:kern w:val="0"/>
          <w:sz w:val="24"/>
          <w:szCs w:val="24"/>
          <w:lang w:eastAsia="ro-MD"/>
          <w14:ligatures w14:val="none"/>
        </w:rPr>
      </w:pPr>
      <w:r w:rsidRPr="003C3BA3">
        <w:rPr>
          <w:rFonts w:ascii="Times New Roman" w:eastAsia="Times New Roman" w:hAnsi="Times New Roman" w:cs="Times New Roman"/>
          <w:kern w:val="0"/>
          <w:sz w:val="24"/>
          <w:szCs w:val="24"/>
          <w:lang w:eastAsia="ro-MD"/>
          <w14:ligatures w14:val="none"/>
        </w:rPr>
        <w:t xml:space="preserve">Pct.262 va avea următorul cuprins:„262. În procesul de administrare a riscului </w:t>
      </w:r>
      <w:proofErr w:type="spellStart"/>
      <w:r w:rsidRPr="003C3BA3">
        <w:rPr>
          <w:rFonts w:ascii="Times New Roman" w:eastAsia="Times New Roman" w:hAnsi="Times New Roman" w:cs="Times New Roman"/>
          <w:kern w:val="0"/>
          <w:sz w:val="24"/>
          <w:szCs w:val="24"/>
          <w:lang w:eastAsia="ro-MD"/>
          <w14:ligatures w14:val="none"/>
        </w:rPr>
        <w:t>operaţional</w:t>
      </w:r>
      <w:proofErr w:type="spellEnd"/>
      <w:r w:rsidRPr="003C3BA3">
        <w:rPr>
          <w:rFonts w:ascii="Times New Roman" w:eastAsia="Times New Roman" w:hAnsi="Times New Roman" w:cs="Times New Roman"/>
          <w:kern w:val="0"/>
          <w:sz w:val="24"/>
          <w:szCs w:val="24"/>
          <w:lang w:eastAsia="ro-MD"/>
          <w14:ligatures w14:val="none"/>
        </w:rPr>
        <w:t xml:space="preserve">, banca va lua în considerare evenimentele de pierdere enumerate în secțiunea 9, capitolul III din Regulamentul privind cerința de fonduri proprii pentru riscul operațional, aprobat prin HCE al BNM </w:t>
      </w:r>
      <w:proofErr w:type="spellStart"/>
      <w:r w:rsidRPr="003C3BA3">
        <w:rPr>
          <w:rFonts w:ascii="Times New Roman" w:eastAsia="Times New Roman" w:hAnsi="Times New Roman" w:cs="Times New Roman"/>
          <w:kern w:val="0"/>
          <w:sz w:val="24"/>
          <w:szCs w:val="24"/>
          <w:lang w:eastAsia="ro-MD"/>
          <w14:ligatures w14:val="none"/>
        </w:rPr>
        <w:t>nr.XX</w:t>
      </w:r>
      <w:proofErr w:type="spellEnd"/>
      <w:r w:rsidRPr="003C3BA3">
        <w:rPr>
          <w:rFonts w:ascii="Times New Roman" w:eastAsia="Times New Roman" w:hAnsi="Times New Roman" w:cs="Times New Roman"/>
          <w:kern w:val="0"/>
          <w:sz w:val="24"/>
          <w:szCs w:val="24"/>
          <w:lang w:eastAsia="ro-MD"/>
          <w14:ligatures w14:val="none"/>
        </w:rPr>
        <w:t>/2025”.</w:t>
      </w:r>
    </w:p>
    <w:p w14:paraId="212E66AA" w14:textId="5553EBD0" w:rsidR="00943109" w:rsidRPr="00406297" w:rsidRDefault="00943109" w:rsidP="00995760">
      <w:pPr>
        <w:pStyle w:val="ListParagraph"/>
        <w:numPr>
          <w:ilvl w:val="1"/>
          <w:numId w:val="1"/>
        </w:numPr>
        <w:spacing w:after="0" w:line="240" w:lineRule="auto"/>
        <w:ind w:left="0" w:firstLine="567"/>
        <w:rPr>
          <w:rFonts w:ascii="Times New Roman" w:eastAsia="Times New Roman" w:hAnsi="Times New Roman" w:cs="Times New Roman"/>
          <w:kern w:val="0"/>
          <w:sz w:val="24"/>
          <w:szCs w:val="24"/>
          <w:lang w:eastAsia="ro-MD"/>
          <w14:ligatures w14:val="none"/>
        </w:rPr>
      </w:pPr>
      <w:r w:rsidRPr="00406297">
        <w:rPr>
          <w:rFonts w:ascii="Times New Roman" w:eastAsia="Times New Roman" w:hAnsi="Times New Roman" w:cs="Times New Roman"/>
          <w:kern w:val="0"/>
          <w:sz w:val="24"/>
          <w:szCs w:val="24"/>
          <w:lang w:eastAsia="ro-MD"/>
          <w14:ligatures w14:val="none"/>
        </w:rPr>
        <w:t>Se completează cu pct.262</w:t>
      </w:r>
      <w:r w:rsidRPr="00406297">
        <w:rPr>
          <w:rFonts w:ascii="Times New Roman" w:eastAsia="Times New Roman" w:hAnsi="Times New Roman" w:cs="Times New Roman"/>
          <w:kern w:val="0"/>
          <w:sz w:val="24"/>
          <w:szCs w:val="24"/>
          <w:vertAlign w:val="superscript"/>
          <w:lang w:eastAsia="ro-MD"/>
          <w14:ligatures w14:val="none"/>
        </w:rPr>
        <w:t>1</w:t>
      </w:r>
      <w:r w:rsidRPr="00406297">
        <w:rPr>
          <w:rFonts w:ascii="Times New Roman" w:eastAsia="Times New Roman" w:hAnsi="Times New Roman" w:cs="Times New Roman"/>
          <w:kern w:val="0"/>
          <w:sz w:val="24"/>
          <w:szCs w:val="24"/>
          <w:lang w:eastAsia="ro-MD"/>
          <w14:ligatures w14:val="none"/>
        </w:rPr>
        <w:t xml:space="preserve"> cu următorul cuprins:</w:t>
      </w:r>
    </w:p>
    <w:p w14:paraId="18D5DD5B" w14:textId="1957574F" w:rsidR="00943109" w:rsidRPr="00406297" w:rsidRDefault="00943109" w:rsidP="00406297">
      <w:pPr>
        <w:pStyle w:val="ListParagraph"/>
        <w:spacing w:after="0" w:line="240" w:lineRule="auto"/>
        <w:ind w:left="0" w:firstLine="567"/>
        <w:rPr>
          <w:rFonts w:ascii="Times New Roman" w:eastAsia="Times New Roman" w:hAnsi="Times New Roman" w:cs="Times New Roman"/>
          <w:kern w:val="0"/>
          <w:sz w:val="24"/>
          <w:szCs w:val="24"/>
          <w:lang w:eastAsia="ro-MD"/>
          <w14:ligatures w14:val="none"/>
        </w:rPr>
      </w:pPr>
      <w:r w:rsidRPr="00406297">
        <w:rPr>
          <w:rFonts w:ascii="Times New Roman" w:eastAsia="Times New Roman" w:hAnsi="Times New Roman" w:cs="Times New Roman"/>
          <w:kern w:val="0"/>
          <w:sz w:val="24"/>
          <w:szCs w:val="24"/>
          <w:lang w:eastAsia="ro-MD"/>
          <w14:ligatures w14:val="none"/>
        </w:rPr>
        <w:t>„262</w:t>
      </w:r>
      <w:r w:rsidRPr="00406297">
        <w:rPr>
          <w:rFonts w:ascii="Times New Roman" w:eastAsia="Times New Roman" w:hAnsi="Times New Roman" w:cs="Times New Roman"/>
          <w:kern w:val="0"/>
          <w:sz w:val="24"/>
          <w:szCs w:val="24"/>
          <w:vertAlign w:val="superscript"/>
          <w:lang w:eastAsia="ro-MD"/>
          <w14:ligatures w14:val="none"/>
        </w:rPr>
        <w:t>1</w:t>
      </w:r>
      <w:r w:rsidRPr="00406297">
        <w:rPr>
          <w:rFonts w:ascii="Times New Roman" w:eastAsia="Times New Roman" w:hAnsi="Times New Roman" w:cs="Times New Roman"/>
          <w:kern w:val="0"/>
          <w:sz w:val="24"/>
          <w:szCs w:val="24"/>
          <w:lang w:eastAsia="ro-MD"/>
          <w14:ligatures w14:val="none"/>
        </w:rPr>
        <w:t xml:space="preserve">. În vederea colectării </w:t>
      </w:r>
      <w:proofErr w:type="spellStart"/>
      <w:r w:rsidRPr="00406297">
        <w:rPr>
          <w:rFonts w:ascii="Times New Roman" w:eastAsia="Times New Roman" w:hAnsi="Times New Roman" w:cs="Times New Roman"/>
          <w:kern w:val="0"/>
          <w:sz w:val="24"/>
          <w:szCs w:val="24"/>
          <w:lang w:eastAsia="ro-MD"/>
          <w14:ligatures w14:val="none"/>
        </w:rPr>
        <w:t>şi</w:t>
      </w:r>
      <w:proofErr w:type="spellEnd"/>
      <w:r w:rsidRPr="00406297">
        <w:rPr>
          <w:rFonts w:ascii="Times New Roman" w:eastAsia="Times New Roman" w:hAnsi="Times New Roman" w:cs="Times New Roman"/>
          <w:kern w:val="0"/>
          <w:sz w:val="24"/>
          <w:szCs w:val="24"/>
          <w:lang w:eastAsia="ro-MD"/>
          <w14:ligatures w14:val="none"/>
        </w:rPr>
        <w:t xml:space="preserve"> analizei datelor generale despre pierderile interne, băncile vor aplica praguri interne aferente pierderilor generate de evenimentele de risc operațional, în dependență de complexitatea și profilul de risc al băncii, în scopul gestionării prudente a riscului operațional.”</w:t>
      </w:r>
    </w:p>
    <w:p w14:paraId="2412F9F3" w14:textId="76A09951" w:rsidR="009B2344" w:rsidRDefault="009B2344" w:rsidP="00995760">
      <w:pPr>
        <w:pStyle w:val="ListParagraph"/>
        <w:numPr>
          <w:ilvl w:val="1"/>
          <w:numId w:val="1"/>
        </w:numPr>
        <w:spacing w:after="0" w:line="240" w:lineRule="auto"/>
        <w:ind w:left="0" w:firstLine="567"/>
        <w:rPr>
          <w:rFonts w:ascii="Times New Roman" w:eastAsia="Times New Roman" w:hAnsi="Times New Roman" w:cs="Times New Roman"/>
          <w:kern w:val="0"/>
          <w:sz w:val="24"/>
          <w:szCs w:val="24"/>
          <w:lang w:eastAsia="ro-MD"/>
          <w14:ligatures w14:val="none"/>
        </w:rPr>
      </w:pPr>
      <w:r w:rsidRPr="00406297">
        <w:rPr>
          <w:rFonts w:ascii="Times New Roman" w:eastAsia="Times New Roman" w:hAnsi="Times New Roman" w:cs="Times New Roman"/>
          <w:kern w:val="0"/>
          <w:sz w:val="24"/>
          <w:szCs w:val="24"/>
          <w:lang w:eastAsia="ro-MD"/>
          <w14:ligatures w14:val="none"/>
        </w:rPr>
        <w:t xml:space="preserve"> </w:t>
      </w:r>
      <w:r w:rsidR="000E46C5" w:rsidRPr="00406297">
        <w:rPr>
          <w:rFonts w:ascii="Times New Roman" w:eastAsia="Times New Roman" w:hAnsi="Times New Roman" w:cs="Times New Roman"/>
          <w:kern w:val="0"/>
          <w:sz w:val="24"/>
          <w:szCs w:val="24"/>
          <w:lang w:eastAsia="ro-MD"/>
          <w14:ligatures w14:val="none"/>
        </w:rPr>
        <w:t xml:space="preserve">La </w:t>
      </w:r>
      <w:r w:rsidRPr="00406297">
        <w:rPr>
          <w:rFonts w:ascii="Times New Roman" w:eastAsia="Times New Roman" w:hAnsi="Times New Roman" w:cs="Times New Roman"/>
          <w:kern w:val="0"/>
          <w:sz w:val="24"/>
          <w:szCs w:val="24"/>
          <w:lang w:eastAsia="ro-MD"/>
          <w14:ligatures w14:val="none"/>
        </w:rPr>
        <w:t>pct.</w:t>
      </w:r>
      <w:r>
        <w:rPr>
          <w:rFonts w:ascii="Times New Roman" w:eastAsia="Times New Roman" w:hAnsi="Times New Roman" w:cs="Times New Roman"/>
          <w:kern w:val="0"/>
          <w:sz w:val="24"/>
          <w:szCs w:val="24"/>
          <w:lang w:eastAsia="ro-MD"/>
          <w14:ligatures w14:val="none"/>
        </w:rPr>
        <w:t xml:space="preserve">354 subpct.3) textul „ </w:t>
      </w:r>
      <w:r w:rsidRPr="009B2344">
        <w:rPr>
          <w:rFonts w:ascii="Times New Roman" w:eastAsia="Times New Roman" w:hAnsi="Times New Roman" w:cs="Times New Roman"/>
          <w:kern w:val="0"/>
          <w:sz w:val="24"/>
          <w:szCs w:val="24"/>
          <w:lang w:eastAsia="ro-MD"/>
          <w14:ligatures w14:val="none"/>
        </w:rPr>
        <w:t xml:space="preserve">, subestimarea riscului </w:t>
      </w:r>
      <w:proofErr w:type="spellStart"/>
      <w:r w:rsidRPr="009B2344">
        <w:rPr>
          <w:rFonts w:ascii="Times New Roman" w:eastAsia="Times New Roman" w:hAnsi="Times New Roman" w:cs="Times New Roman"/>
          <w:kern w:val="0"/>
          <w:sz w:val="24"/>
          <w:szCs w:val="24"/>
          <w:lang w:eastAsia="ro-MD"/>
          <w14:ligatures w14:val="none"/>
        </w:rPr>
        <w:t>operaţional</w:t>
      </w:r>
      <w:proofErr w:type="spellEnd"/>
      <w:r w:rsidRPr="009B2344">
        <w:rPr>
          <w:rFonts w:ascii="Times New Roman" w:eastAsia="Times New Roman" w:hAnsi="Times New Roman" w:cs="Times New Roman"/>
          <w:kern w:val="0"/>
          <w:sz w:val="24"/>
          <w:szCs w:val="24"/>
          <w:lang w:eastAsia="ro-MD"/>
          <w14:ligatures w14:val="none"/>
        </w:rPr>
        <w:t xml:space="preserve"> în contextul utilizării abordării de bază sau abordării standardizate</w:t>
      </w:r>
      <w:r>
        <w:rPr>
          <w:rFonts w:ascii="Times New Roman" w:eastAsia="Times New Roman" w:hAnsi="Times New Roman" w:cs="Times New Roman"/>
          <w:kern w:val="0"/>
          <w:sz w:val="24"/>
          <w:szCs w:val="24"/>
          <w:lang w:eastAsia="ro-MD"/>
          <w14:ligatures w14:val="none"/>
        </w:rPr>
        <w:t>” se exclude.</w:t>
      </w:r>
    </w:p>
    <w:p w14:paraId="3D7BE340" w14:textId="77777777" w:rsidR="007B7079" w:rsidRPr="003C3BA3" w:rsidRDefault="007B7079" w:rsidP="00995760">
      <w:pPr>
        <w:numPr>
          <w:ilvl w:val="0"/>
          <w:numId w:val="1"/>
        </w:numPr>
        <w:spacing w:after="0" w:line="240" w:lineRule="auto"/>
        <w:ind w:left="0" w:firstLine="567"/>
        <w:rPr>
          <w:rFonts w:ascii="Times New Roman" w:eastAsia="Times New Roman" w:hAnsi="Times New Roman" w:cs="Times New Roman"/>
          <w:kern w:val="0"/>
          <w:sz w:val="24"/>
          <w:szCs w:val="24"/>
          <w:lang w:val="ro-RO" w:eastAsia="ro-MD"/>
          <w14:ligatures w14:val="none"/>
        </w:rPr>
      </w:pPr>
      <w:r w:rsidRPr="003C3BA3">
        <w:rPr>
          <w:rFonts w:ascii="Times New Roman" w:eastAsia="Times New Roman" w:hAnsi="Times New Roman" w:cs="Times New Roman"/>
          <w:kern w:val="0"/>
          <w:sz w:val="24"/>
          <w:szCs w:val="24"/>
          <w:lang w:val="ro-RO" w:eastAsia="ro-MD"/>
          <w14:ligatures w14:val="none"/>
        </w:rPr>
        <w:lastRenderedPageBreak/>
        <w:t xml:space="preserve">Regulamentul cu privire la </w:t>
      </w:r>
      <w:proofErr w:type="spellStart"/>
      <w:r w:rsidRPr="003C3BA3">
        <w:rPr>
          <w:rFonts w:ascii="Times New Roman" w:eastAsia="Times New Roman" w:hAnsi="Times New Roman" w:cs="Times New Roman"/>
          <w:kern w:val="0"/>
          <w:sz w:val="24"/>
          <w:szCs w:val="24"/>
          <w:lang w:val="ro-RO" w:eastAsia="ro-MD"/>
          <w14:ligatures w14:val="none"/>
        </w:rPr>
        <w:t>cerinţele</w:t>
      </w:r>
      <w:proofErr w:type="spellEnd"/>
      <w:r w:rsidRPr="003C3BA3">
        <w:rPr>
          <w:rFonts w:ascii="Times New Roman" w:eastAsia="Times New Roman" w:hAnsi="Times New Roman" w:cs="Times New Roman"/>
          <w:kern w:val="0"/>
          <w:sz w:val="24"/>
          <w:szCs w:val="24"/>
          <w:lang w:val="ro-RO" w:eastAsia="ro-MD"/>
          <w14:ligatures w14:val="none"/>
        </w:rPr>
        <w:t xml:space="preserve"> de publicare a </w:t>
      </w:r>
      <w:proofErr w:type="spellStart"/>
      <w:r w:rsidRPr="003C3BA3">
        <w:rPr>
          <w:rFonts w:ascii="Times New Roman" w:eastAsia="Times New Roman" w:hAnsi="Times New Roman" w:cs="Times New Roman"/>
          <w:kern w:val="0"/>
          <w:sz w:val="24"/>
          <w:szCs w:val="24"/>
          <w:lang w:val="ro-RO" w:eastAsia="ro-MD"/>
          <w14:ligatures w14:val="none"/>
        </w:rPr>
        <w:t>informaţiilor</w:t>
      </w:r>
      <w:proofErr w:type="spellEnd"/>
      <w:r w:rsidRPr="003C3BA3">
        <w:rPr>
          <w:rFonts w:ascii="Times New Roman" w:eastAsia="Times New Roman" w:hAnsi="Times New Roman" w:cs="Times New Roman"/>
          <w:kern w:val="0"/>
          <w:sz w:val="24"/>
          <w:szCs w:val="24"/>
          <w:lang w:val="ro-RO" w:eastAsia="ro-MD"/>
          <w14:ligatures w14:val="none"/>
        </w:rPr>
        <w:t xml:space="preserve"> de către bănci, aprobat prin Hotărârea Comitetului executiv al Băncii Naționale a Moldovei nr.158/2020 (Monitorul Oficial al Republicii Moldova, 2020, nr.188-192, art.667), înregistrat la Ministerul Justiției al Republicii Moldova cu nr.1581/2020, se modifică după cum urmează:</w:t>
      </w:r>
    </w:p>
    <w:p w14:paraId="54C9E158" w14:textId="27D185E2" w:rsidR="007B7079" w:rsidRPr="003C3BA3" w:rsidRDefault="007B7079" w:rsidP="007B7079">
      <w:pPr>
        <w:pStyle w:val="ListParagraph"/>
        <w:numPr>
          <w:ilvl w:val="1"/>
          <w:numId w:val="1"/>
        </w:numPr>
        <w:spacing w:after="0" w:line="240" w:lineRule="auto"/>
        <w:rPr>
          <w:rFonts w:ascii="Times New Roman" w:eastAsia="Times New Roman" w:hAnsi="Times New Roman" w:cs="Times New Roman"/>
          <w:kern w:val="0"/>
          <w:sz w:val="24"/>
          <w:szCs w:val="24"/>
          <w:lang w:val="ro-RO" w:eastAsia="ro-MD"/>
          <w14:ligatures w14:val="none"/>
        </w:rPr>
      </w:pPr>
      <w:r>
        <w:rPr>
          <w:rFonts w:ascii="Times New Roman" w:eastAsia="Times New Roman" w:hAnsi="Times New Roman" w:cs="Times New Roman"/>
          <w:kern w:val="0"/>
          <w:sz w:val="24"/>
          <w:szCs w:val="24"/>
          <w:lang w:val="ro-RO" w:eastAsia="ro-MD"/>
          <w14:ligatures w14:val="none"/>
        </w:rPr>
        <w:t xml:space="preserve"> </w:t>
      </w:r>
      <w:r w:rsidRPr="003C3BA3">
        <w:rPr>
          <w:rFonts w:ascii="Times New Roman" w:eastAsia="Times New Roman" w:hAnsi="Times New Roman" w:cs="Times New Roman"/>
          <w:kern w:val="0"/>
          <w:sz w:val="24"/>
          <w:szCs w:val="24"/>
          <w:lang w:val="ro-RO" w:eastAsia="ro-MD"/>
          <w14:ligatures w14:val="none"/>
        </w:rPr>
        <w:t xml:space="preserve">Subpct.5) din pct.59 </w:t>
      </w:r>
      <w:r>
        <w:rPr>
          <w:rFonts w:ascii="Times New Roman" w:eastAsia="Times New Roman" w:hAnsi="Times New Roman" w:cs="Times New Roman"/>
          <w:kern w:val="0"/>
          <w:sz w:val="24"/>
          <w:szCs w:val="24"/>
          <w:lang w:val="ro-RO" w:eastAsia="ro-MD"/>
          <w14:ligatures w14:val="none"/>
        </w:rPr>
        <w:t>va avea următorul cuprins</w:t>
      </w:r>
      <w:r w:rsidRPr="003C3BA3">
        <w:rPr>
          <w:rFonts w:ascii="Times New Roman" w:eastAsia="Times New Roman" w:hAnsi="Times New Roman" w:cs="Times New Roman"/>
          <w:kern w:val="0"/>
          <w:sz w:val="24"/>
          <w:szCs w:val="24"/>
          <w:lang w:val="ro-RO" w:eastAsia="ro-MD"/>
          <w14:ligatures w14:val="none"/>
        </w:rPr>
        <w:t>:</w:t>
      </w:r>
    </w:p>
    <w:p w14:paraId="5FD6D7AA" w14:textId="77777777" w:rsidR="007B7079" w:rsidRPr="003C3BA3" w:rsidRDefault="007B7079" w:rsidP="007B7079">
      <w:pPr>
        <w:pStyle w:val="ListParagraph"/>
        <w:spacing w:after="0" w:line="240" w:lineRule="auto"/>
        <w:ind w:left="0" w:firstLine="567"/>
        <w:rPr>
          <w:rFonts w:ascii="Times New Roman" w:eastAsia="Times New Roman" w:hAnsi="Times New Roman" w:cs="Times New Roman"/>
          <w:kern w:val="0"/>
          <w:sz w:val="24"/>
          <w:szCs w:val="24"/>
          <w:lang w:val="ro-RO" w:eastAsia="ro-MD"/>
          <w14:ligatures w14:val="none"/>
        </w:rPr>
      </w:pPr>
      <w:r w:rsidRPr="003C3BA3">
        <w:rPr>
          <w:rFonts w:ascii="Times New Roman" w:eastAsia="Times New Roman" w:hAnsi="Times New Roman" w:cs="Times New Roman"/>
          <w:kern w:val="0"/>
          <w:sz w:val="24"/>
          <w:szCs w:val="24"/>
          <w:lang w:val="ro-RO" w:eastAsia="ro-MD"/>
          <w14:ligatures w14:val="none"/>
        </w:rPr>
        <w:t xml:space="preserve">„5) </w:t>
      </w:r>
      <w:proofErr w:type="spellStart"/>
      <w:r w:rsidRPr="003C3BA3">
        <w:rPr>
          <w:rFonts w:ascii="Times New Roman" w:eastAsia="Times New Roman" w:hAnsi="Times New Roman" w:cs="Times New Roman"/>
          <w:kern w:val="0"/>
          <w:sz w:val="24"/>
          <w:szCs w:val="24"/>
          <w:lang w:val="ro-RO" w:eastAsia="ro-MD"/>
          <w14:ligatures w14:val="none"/>
        </w:rPr>
        <w:t>cerinţele</w:t>
      </w:r>
      <w:proofErr w:type="spellEnd"/>
      <w:r w:rsidRPr="003C3BA3">
        <w:rPr>
          <w:rFonts w:ascii="Times New Roman" w:eastAsia="Times New Roman" w:hAnsi="Times New Roman" w:cs="Times New Roman"/>
          <w:kern w:val="0"/>
          <w:sz w:val="24"/>
          <w:szCs w:val="24"/>
          <w:lang w:val="ro-RO" w:eastAsia="ro-MD"/>
          <w14:ligatures w14:val="none"/>
        </w:rPr>
        <w:t xml:space="preserve"> de fonduri proprii calculate în conformitate cu Regulamentul privind cerința de fonduri proprii pentru riscul operațional, aprobat prin Hotărârea Comitetului executiv al Băncii </w:t>
      </w:r>
      <w:proofErr w:type="spellStart"/>
      <w:r w:rsidRPr="003C3BA3">
        <w:rPr>
          <w:rFonts w:ascii="Times New Roman" w:eastAsia="Times New Roman" w:hAnsi="Times New Roman" w:cs="Times New Roman"/>
          <w:kern w:val="0"/>
          <w:sz w:val="24"/>
          <w:szCs w:val="24"/>
          <w:lang w:val="ro-RO" w:eastAsia="ro-MD"/>
          <w14:ligatures w14:val="none"/>
        </w:rPr>
        <w:t>Naţionale</w:t>
      </w:r>
      <w:proofErr w:type="spellEnd"/>
      <w:r w:rsidRPr="003C3BA3">
        <w:rPr>
          <w:rFonts w:ascii="Times New Roman" w:eastAsia="Times New Roman" w:hAnsi="Times New Roman" w:cs="Times New Roman"/>
          <w:kern w:val="0"/>
          <w:sz w:val="24"/>
          <w:szCs w:val="24"/>
          <w:lang w:val="ro-RO" w:eastAsia="ro-MD"/>
          <w14:ligatures w14:val="none"/>
        </w:rPr>
        <w:t xml:space="preserve"> a Moldovei </w:t>
      </w:r>
      <w:proofErr w:type="spellStart"/>
      <w:r w:rsidRPr="003C3BA3">
        <w:rPr>
          <w:rFonts w:ascii="Times New Roman" w:eastAsia="Times New Roman" w:hAnsi="Times New Roman" w:cs="Times New Roman"/>
          <w:kern w:val="0"/>
          <w:sz w:val="24"/>
          <w:szCs w:val="24"/>
          <w:lang w:val="ro-RO" w:eastAsia="ro-MD"/>
          <w14:ligatures w14:val="none"/>
        </w:rPr>
        <w:t>nr.XX</w:t>
      </w:r>
      <w:proofErr w:type="spellEnd"/>
      <w:r w:rsidRPr="003C3BA3">
        <w:rPr>
          <w:rFonts w:ascii="Times New Roman" w:eastAsia="Times New Roman" w:hAnsi="Times New Roman" w:cs="Times New Roman"/>
          <w:kern w:val="0"/>
          <w:sz w:val="24"/>
          <w:szCs w:val="24"/>
          <w:lang w:val="ro-RO" w:eastAsia="ro-MD"/>
          <w14:ligatures w14:val="none"/>
        </w:rPr>
        <w:t xml:space="preserve"> din ZZ.LL.202X”</w:t>
      </w:r>
    </w:p>
    <w:p w14:paraId="501C87C6" w14:textId="77777777" w:rsidR="007B7079" w:rsidRPr="003C3BA3" w:rsidRDefault="007B7079" w:rsidP="007B7079">
      <w:pPr>
        <w:pStyle w:val="ListParagraph"/>
        <w:numPr>
          <w:ilvl w:val="1"/>
          <w:numId w:val="1"/>
        </w:numPr>
        <w:spacing w:after="0" w:line="240" w:lineRule="auto"/>
        <w:rPr>
          <w:rFonts w:ascii="Times New Roman" w:eastAsia="Times New Roman" w:hAnsi="Times New Roman" w:cs="Times New Roman"/>
          <w:kern w:val="0"/>
          <w:sz w:val="24"/>
          <w:szCs w:val="24"/>
          <w:lang w:val="ro-RO" w:eastAsia="ro-MD"/>
          <w14:ligatures w14:val="none"/>
        </w:rPr>
      </w:pPr>
      <w:r w:rsidRPr="003C3BA3">
        <w:rPr>
          <w:rFonts w:ascii="Times New Roman" w:eastAsia="Times New Roman" w:hAnsi="Times New Roman" w:cs="Times New Roman"/>
          <w:kern w:val="0"/>
          <w:sz w:val="24"/>
          <w:szCs w:val="24"/>
          <w:lang w:val="ro-RO" w:eastAsia="ro-MD"/>
          <w14:ligatures w14:val="none"/>
        </w:rPr>
        <w:t xml:space="preserve"> Pct.64 se abrogă. </w:t>
      </w:r>
    </w:p>
    <w:p w14:paraId="719189CC" w14:textId="0A26ABAB" w:rsidR="007B7079" w:rsidRPr="003C3BA3" w:rsidRDefault="007B7079" w:rsidP="007B7079">
      <w:pPr>
        <w:pStyle w:val="ListParagraph"/>
        <w:numPr>
          <w:ilvl w:val="1"/>
          <w:numId w:val="1"/>
        </w:numPr>
        <w:spacing w:after="0" w:line="240" w:lineRule="auto"/>
        <w:rPr>
          <w:rFonts w:ascii="Times New Roman" w:eastAsia="Times New Roman" w:hAnsi="Times New Roman" w:cs="Times New Roman"/>
          <w:kern w:val="0"/>
          <w:sz w:val="24"/>
          <w:szCs w:val="24"/>
          <w:lang w:val="ro-RO" w:eastAsia="ro-MD"/>
          <w14:ligatures w14:val="none"/>
        </w:rPr>
      </w:pPr>
      <w:r w:rsidRPr="003C3BA3">
        <w:rPr>
          <w:rFonts w:ascii="Times New Roman" w:eastAsia="Times New Roman" w:hAnsi="Times New Roman" w:cs="Times New Roman"/>
          <w:kern w:val="0"/>
          <w:sz w:val="24"/>
          <w:szCs w:val="24"/>
          <w:lang w:val="ro-RO" w:eastAsia="ro-MD"/>
          <w14:ligatures w14:val="none"/>
        </w:rPr>
        <w:t xml:space="preserve"> În anexa </w:t>
      </w:r>
      <w:r>
        <w:rPr>
          <w:rFonts w:ascii="Times New Roman" w:eastAsia="Times New Roman" w:hAnsi="Times New Roman" w:cs="Times New Roman"/>
          <w:kern w:val="0"/>
          <w:sz w:val="24"/>
          <w:szCs w:val="24"/>
          <w:lang w:val="ro-RO" w:eastAsia="ro-MD"/>
          <w14:ligatures w14:val="none"/>
        </w:rPr>
        <w:t>nr.</w:t>
      </w:r>
      <w:r w:rsidRPr="003C3BA3">
        <w:rPr>
          <w:rFonts w:ascii="Times New Roman" w:eastAsia="Times New Roman" w:hAnsi="Times New Roman" w:cs="Times New Roman"/>
          <w:kern w:val="0"/>
          <w:sz w:val="24"/>
          <w:szCs w:val="24"/>
          <w:lang w:val="ro-RO" w:eastAsia="ro-MD"/>
          <w14:ligatures w14:val="none"/>
        </w:rPr>
        <w:t xml:space="preserve">11 în tabel rândurile 23-25 se </w:t>
      </w:r>
      <w:r w:rsidR="000E46C5">
        <w:rPr>
          <w:rFonts w:ascii="Times New Roman" w:eastAsia="Times New Roman" w:hAnsi="Times New Roman" w:cs="Times New Roman"/>
          <w:kern w:val="0"/>
          <w:sz w:val="24"/>
          <w:szCs w:val="24"/>
          <w:lang w:val="ro-RO" w:eastAsia="ro-MD"/>
          <w14:ligatures w14:val="none"/>
        </w:rPr>
        <w:t>exclud</w:t>
      </w:r>
      <w:r w:rsidRPr="003C3BA3">
        <w:rPr>
          <w:rFonts w:ascii="Times New Roman" w:eastAsia="Times New Roman" w:hAnsi="Times New Roman" w:cs="Times New Roman"/>
          <w:kern w:val="0"/>
          <w:sz w:val="24"/>
          <w:szCs w:val="24"/>
          <w:lang w:val="ro-RO" w:eastAsia="ro-MD"/>
          <w14:ligatures w14:val="none"/>
        </w:rPr>
        <w:t>.</w:t>
      </w:r>
    </w:p>
    <w:p w14:paraId="442D27A3" w14:textId="77777777" w:rsidR="007B7079" w:rsidRPr="003C3BA3" w:rsidRDefault="007B7079" w:rsidP="003C3BA3">
      <w:pPr>
        <w:pStyle w:val="ListParagraph"/>
        <w:spacing w:after="0" w:line="240" w:lineRule="auto"/>
        <w:ind w:left="1287"/>
        <w:rPr>
          <w:rFonts w:ascii="Times New Roman" w:eastAsia="Times New Roman" w:hAnsi="Times New Roman" w:cs="Times New Roman"/>
          <w:kern w:val="0"/>
          <w:sz w:val="24"/>
          <w:szCs w:val="24"/>
          <w:lang w:val="ro-RO" w:eastAsia="ro-MD"/>
          <w14:ligatures w14:val="none"/>
        </w:rPr>
      </w:pPr>
    </w:p>
    <w:p w14:paraId="41F51C18" w14:textId="089480B0" w:rsidR="004B5416" w:rsidRPr="003C3BA3" w:rsidRDefault="004B5416" w:rsidP="004B5416">
      <w:pPr>
        <w:numPr>
          <w:ilvl w:val="0"/>
          <w:numId w:val="1"/>
        </w:numPr>
        <w:spacing w:after="0" w:line="240" w:lineRule="auto"/>
        <w:ind w:left="0" w:firstLine="567"/>
        <w:rPr>
          <w:rFonts w:ascii="Times New Roman" w:eastAsia="Times New Roman" w:hAnsi="Times New Roman" w:cs="Times New Roman"/>
          <w:kern w:val="0"/>
          <w:sz w:val="24"/>
          <w:szCs w:val="24"/>
          <w:lang w:val="ro-RO" w:eastAsia="ro-MD"/>
          <w14:ligatures w14:val="none"/>
        </w:rPr>
      </w:pPr>
      <w:r w:rsidRPr="003C3BA3">
        <w:rPr>
          <w:rFonts w:ascii="Times New Roman" w:eastAsia="Times New Roman" w:hAnsi="Times New Roman" w:cs="Times New Roman"/>
          <w:kern w:val="0"/>
          <w:sz w:val="24"/>
          <w:szCs w:val="24"/>
          <w:lang w:val="ro-RO" w:eastAsia="ro-MD"/>
          <w14:ligatures w14:val="none"/>
        </w:rPr>
        <w:t xml:space="preserve">Prezenta hotărâre intră în vigoare la </w:t>
      </w:r>
      <w:r w:rsidR="000E46C5">
        <w:rPr>
          <w:rFonts w:ascii="Times New Roman" w:eastAsia="Times New Roman" w:hAnsi="Times New Roman" w:cs="Times New Roman"/>
          <w:kern w:val="0"/>
          <w:sz w:val="24"/>
          <w:szCs w:val="24"/>
          <w:lang w:val="ro-RO" w:eastAsia="ro-MD"/>
          <w14:ligatures w14:val="none"/>
        </w:rPr>
        <w:t xml:space="preserve">1 ianuarie </w:t>
      </w:r>
      <w:r w:rsidR="00F34D5A" w:rsidRPr="003C3BA3">
        <w:rPr>
          <w:rFonts w:ascii="Times New Roman" w:eastAsia="Times New Roman" w:hAnsi="Times New Roman" w:cs="Times New Roman"/>
          <w:kern w:val="0"/>
          <w:sz w:val="24"/>
          <w:szCs w:val="24"/>
          <w:lang w:val="ro-RO" w:eastAsia="ro-MD"/>
          <w14:ligatures w14:val="none"/>
        </w:rPr>
        <w:t>2027</w:t>
      </w:r>
      <w:r w:rsidRPr="003C3BA3">
        <w:rPr>
          <w:rFonts w:ascii="Times New Roman" w:eastAsia="Times New Roman" w:hAnsi="Times New Roman" w:cs="Times New Roman"/>
          <w:kern w:val="0"/>
          <w:sz w:val="24"/>
          <w:szCs w:val="24"/>
          <w:lang w:val="ro-RO" w:eastAsia="ro-MD"/>
          <w14:ligatures w14:val="none"/>
        </w:rPr>
        <w:t>.</w:t>
      </w:r>
    </w:p>
    <w:p w14:paraId="73438B39" w14:textId="77777777" w:rsidR="004B5416" w:rsidRPr="003C3BA3" w:rsidRDefault="004B5416" w:rsidP="004B5416">
      <w:pPr>
        <w:spacing w:after="0" w:line="240" w:lineRule="auto"/>
        <w:rPr>
          <w:rFonts w:ascii="Times New Roman" w:eastAsia="Times New Roman" w:hAnsi="Times New Roman" w:cs="Times New Roman"/>
          <w:kern w:val="0"/>
          <w:sz w:val="24"/>
          <w:szCs w:val="24"/>
          <w:lang w:val="ro-RO" w:eastAsia="ro-MD"/>
          <w14:ligatures w14:val="none"/>
        </w:rPr>
      </w:pPr>
    </w:p>
    <w:p w14:paraId="014106FE" w14:textId="77777777" w:rsidR="004B5416" w:rsidRPr="003C3BA3" w:rsidRDefault="004B5416" w:rsidP="004B5416">
      <w:pPr>
        <w:spacing w:after="0" w:line="240" w:lineRule="auto"/>
        <w:rPr>
          <w:rFonts w:ascii="Times New Roman" w:eastAsia="Times New Roman" w:hAnsi="Times New Roman" w:cs="Times New Roman"/>
          <w:kern w:val="0"/>
          <w:sz w:val="24"/>
          <w:szCs w:val="24"/>
          <w:lang w:val="ro-RO" w:eastAsia="ro-MD"/>
          <w14:ligatures w14:val="none"/>
        </w:rPr>
      </w:pPr>
    </w:p>
    <w:p w14:paraId="36B5E65C" w14:textId="77777777" w:rsidR="004B5416" w:rsidRPr="003C3BA3" w:rsidRDefault="004B5416" w:rsidP="004B5416">
      <w:pPr>
        <w:spacing w:after="0" w:line="240" w:lineRule="auto"/>
        <w:rPr>
          <w:rFonts w:ascii="Times New Roman" w:eastAsia="Times New Roman" w:hAnsi="Times New Roman" w:cs="Times New Roman"/>
          <w:kern w:val="0"/>
          <w:sz w:val="24"/>
          <w:szCs w:val="24"/>
          <w:lang w:val="ro-RO" w:eastAsia="ro-MD"/>
          <w14:ligatures w14:val="none"/>
        </w:rPr>
      </w:pPr>
    </w:p>
    <w:p w14:paraId="7B533814" w14:textId="77777777" w:rsidR="004B5416" w:rsidRDefault="004B5416" w:rsidP="004B5416">
      <w:pPr>
        <w:spacing w:after="0" w:line="240" w:lineRule="auto"/>
        <w:jc w:val="right"/>
        <w:rPr>
          <w:rFonts w:ascii="Times New Roman" w:eastAsia="Times New Roman" w:hAnsi="Times New Roman" w:cs="Times New Roman"/>
          <w:kern w:val="0"/>
          <w:sz w:val="24"/>
          <w:szCs w:val="24"/>
          <w:lang w:val="ro-RO" w:eastAsia="ro-MD"/>
          <w14:ligatures w14:val="none"/>
        </w:rPr>
      </w:pPr>
      <w:r w:rsidRPr="003C3BA3">
        <w:rPr>
          <w:rFonts w:ascii="Times New Roman" w:eastAsia="Times New Roman" w:hAnsi="Times New Roman" w:cs="Times New Roman"/>
          <w:kern w:val="0"/>
          <w:sz w:val="24"/>
          <w:szCs w:val="24"/>
          <w:lang w:val="ro-RO" w:eastAsia="ro-MD"/>
          <w14:ligatures w14:val="none"/>
        </w:rPr>
        <w:t>Anexă</w:t>
      </w:r>
    </w:p>
    <w:p w14:paraId="00B98214" w14:textId="77777777" w:rsidR="00480B56" w:rsidRPr="00480B56" w:rsidRDefault="00480B56" w:rsidP="00480B56">
      <w:pPr>
        <w:spacing w:after="0" w:line="240" w:lineRule="auto"/>
        <w:jc w:val="right"/>
        <w:rPr>
          <w:rFonts w:ascii="Times New Roman" w:eastAsia="Times New Roman" w:hAnsi="Times New Roman" w:cs="Times New Roman"/>
          <w:kern w:val="0"/>
          <w:sz w:val="24"/>
          <w:szCs w:val="24"/>
          <w:lang w:val="ro-RO" w:eastAsia="ro-MD"/>
          <w14:ligatures w14:val="none"/>
        </w:rPr>
      </w:pPr>
      <w:r w:rsidRPr="00480B56">
        <w:rPr>
          <w:rFonts w:ascii="Times New Roman" w:eastAsia="Times New Roman" w:hAnsi="Times New Roman" w:cs="Times New Roman"/>
          <w:kern w:val="0"/>
          <w:sz w:val="24"/>
          <w:szCs w:val="24"/>
          <w:lang w:val="ro-RO" w:eastAsia="ro-MD"/>
          <w14:ligatures w14:val="none"/>
        </w:rPr>
        <w:t xml:space="preserve">la Hotărârea Comitetului executiv </w:t>
      </w:r>
    </w:p>
    <w:p w14:paraId="67BFE339" w14:textId="77777777" w:rsidR="00480B56" w:rsidRPr="00480B56" w:rsidRDefault="00480B56" w:rsidP="00480B56">
      <w:pPr>
        <w:spacing w:after="0" w:line="240" w:lineRule="auto"/>
        <w:jc w:val="right"/>
        <w:rPr>
          <w:rFonts w:ascii="Times New Roman" w:eastAsia="Times New Roman" w:hAnsi="Times New Roman" w:cs="Times New Roman"/>
          <w:kern w:val="0"/>
          <w:sz w:val="24"/>
          <w:szCs w:val="24"/>
          <w:lang w:val="ro-RO" w:eastAsia="ro-MD"/>
          <w14:ligatures w14:val="none"/>
        </w:rPr>
      </w:pPr>
      <w:r w:rsidRPr="00480B56">
        <w:rPr>
          <w:rFonts w:ascii="Times New Roman" w:eastAsia="Times New Roman" w:hAnsi="Times New Roman" w:cs="Times New Roman"/>
          <w:kern w:val="0"/>
          <w:sz w:val="24"/>
          <w:szCs w:val="24"/>
          <w:lang w:val="ro-RO" w:eastAsia="ro-MD"/>
          <w14:ligatures w14:val="none"/>
        </w:rPr>
        <w:t xml:space="preserve">al Băncii </w:t>
      </w:r>
      <w:proofErr w:type="spellStart"/>
      <w:r w:rsidRPr="00480B56">
        <w:rPr>
          <w:rFonts w:ascii="Times New Roman" w:eastAsia="Times New Roman" w:hAnsi="Times New Roman" w:cs="Times New Roman"/>
          <w:kern w:val="0"/>
          <w:sz w:val="24"/>
          <w:szCs w:val="24"/>
          <w:lang w:val="ro-RO" w:eastAsia="ro-MD"/>
          <w14:ligatures w14:val="none"/>
        </w:rPr>
        <w:t>Naţionale</w:t>
      </w:r>
      <w:proofErr w:type="spellEnd"/>
      <w:r w:rsidRPr="00480B56">
        <w:rPr>
          <w:rFonts w:ascii="Times New Roman" w:eastAsia="Times New Roman" w:hAnsi="Times New Roman" w:cs="Times New Roman"/>
          <w:kern w:val="0"/>
          <w:sz w:val="24"/>
          <w:szCs w:val="24"/>
          <w:lang w:val="ro-RO" w:eastAsia="ro-MD"/>
          <w14:ligatures w14:val="none"/>
        </w:rPr>
        <w:t xml:space="preserve"> a Moldovei</w:t>
      </w:r>
    </w:p>
    <w:p w14:paraId="477CF71F" w14:textId="77777777" w:rsidR="00480B56" w:rsidRPr="00480B56" w:rsidRDefault="00480B56" w:rsidP="00480B56">
      <w:pPr>
        <w:spacing w:after="0" w:line="240" w:lineRule="auto"/>
        <w:jc w:val="right"/>
        <w:rPr>
          <w:rFonts w:ascii="Times New Roman" w:eastAsia="Times New Roman" w:hAnsi="Times New Roman" w:cs="Times New Roman"/>
          <w:kern w:val="0"/>
          <w:sz w:val="24"/>
          <w:szCs w:val="24"/>
          <w:lang w:val="ro-RO" w:eastAsia="ro-MD"/>
          <w14:ligatures w14:val="none"/>
        </w:rPr>
      </w:pPr>
      <w:proofErr w:type="spellStart"/>
      <w:r w:rsidRPr="00480B56">
        <w:rPr>
          <w:rFonts w:ascii="Times New Roman" w:eastAsia="Times New Roman" w:hAnsi="Times New Roman" w:cs="Times New Roman"/>
          <w:kern w:val="0"/>
          <w:sz w:val="24"/>
          <w:szCs w:val="24"/>
          <w:lang w:val="ro-RO" w:eastAsia="ro-MD"/>
          <w14:ligatures w14:val="none"/>
        </w:rPr>
        <w:t>nr.XX</w:t>
      </w:r>
      <w:proofErr w:type="spellEnd"/>
      <w:r w:rsidRPr="00480B56">
        <w:rPr>
          <w:rFonts w:ascii="Times New Roman" w:eastAsia="Times New Roman" w:hAnsi="Times New Roman" w:cs="Times New Roman"/>
          <w:kern w:val="0"/>
          <w:sz w:val="24"/>
          <w:szCs w:val="24"/>
          <w:lang w:val="ro-RO" w:eastAsia="ro-MD"/>
          <w14:ligatures w14:val="none"/>
        </w:rPr>
        <w:t xml:space="preserve"> din ZZ.LL.AAAA</w:t>
      </w:r>
    </w:p>
    <w:p w14:paraId="3649312E" w14:textId="77777777" w:rsidR="00480B56" w:rsidRPr="003C3BA3" w:rsidRDefault="00480B56" w:rsidP="004B5416">
      <w:pPr>
        <w:spacing w:after="0" w:line="240" w:lineRule="auto"/>
        <w:jc w:val="right"/>
        <w:rPr>
          <w:rFonts w:ascii="Times New Roman" w:eastAsia="Times New Roman" w:hAnsi="Times New Roman" w:cs="Times New Roman"/>
          <w:kern w:val="0"/>
          <w:sz w:val="24"/>
          <w:szCs w:val="24"/>
          <w:lang w:val="ro-RO" w:eastAsia="ro-MD"/>
          <w14:ligatures w14:val="none"/>
        </w:rPr>
      </w:pPr>
    </w:p>
    <w:p w14:paraId="429B48B5" w14:textId="77777777" w:rsidR="004B5416" w:rsidRPr="003C3BA3" w:rsidRDefault="004B5416" w:rsidP="004B5416">
      <w:pPr>
        <w:spacing w:after="0" w:line="240" w:lineRule="auto"/>
        <w:jc w:val="center"/>
        <w:rPr>
          <w:rFonts w:ascii="Times New Roman" w:eastAsia="Times New Roman" w:hAnsi="Times New Roman" w:cs="Times New Roman"/>
          <w:b/>
          <w:bCs/>
          <w:kern w:val="0"/>
          <w:sz w:val="24"/>
          <w:szCs w:val="24"/>
          <w:lang w:val="ro-RO" w:eastAsia="ro-MD"/>
          <w14:ligatures w14:val="none"/>
        </w:rPr>
      </w:pPr>
    </w:p>
    <w:p w14:paraId="265C4E69" w14:textId="77777777" w:rsidR="0035162D" w:rsidRPr="003C3BA3" w:rsidRDefault="004B5416" w:rsidP="004B5416">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3C3BA3">
        <w:rPr>
          <w:rFonts w:ascii="Times New Roman" w:eastAsia="Times New Roman" w:hAnsi="Times New Roman" w:cs="Times New Roman"/>
          <w:b/>
          <w:bCs/>
          <w:kern w:val="0"/>
          <w:sz w:val="24"/>
          <w:szCs w:val="24"/>
          <w:lang w:val="ro-RO" w:eastAsia="ro-MD"/>
          <w14:ligatures w14:val="none"/>
        </w:rPr>
        <w:t xml:space="preserve">REGULAMENT </w:t>
      </w:r>
      <w:r w:rsidR="0035162D" w:rsidRPr="003C3BA3">
        <w:rPr>
          <w:rFonts w:ascii="Times New Roman" w:eastAsia="Times New Roman" w:hAnsi="Times New Roman" w:cs="Times New Roman"/>
          <w:b/>
          <w:bCs/>
          <w:kern w:val="0"/>
          <w:sz w:val="24"/>
          <w:szCs w:val="24"/>
          <w:lang w:val="ro-RO" w:eastAsia="ro-MD"/>
          <w14:ligatures w14:val="none"/>
        </w:rPr>
        <w:t xml:space="preserve">PRIVIND CERINȚA DE FONDURI PROPRII </w:t>
      </w:r>
    </w:p>
    <w:p w14:paraId="5A4121E4" w14:textId="0417F69B" w:rsidR="004B5416" w:rsidRPr="003C3BA3" w:rsidRDefault="0035162D" w:rsidP="004B5416">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3C3BA3">
        <w:rPr>
          <w:rFonts w:ascii="Times New Roman" w:eastAsia="Times New Roman" w:hAnsi="Times New Roman" w:cs="Times New Roman"/>
          <w:b/>
          <w:bCs/>
          <w:kern w:val="0"/>
          <w:sz w:val="24"/>
          <w:szCs w:val="24"/>
          <w:lang w:val="ro-RO" w:eastAsia="ro-MD"/>
          <w14:ligatures w14:val="none"/>
        </w:rPr>
        <w:t>PENTRU RISCUL OPERAȚIONAL</w:t>
      </w:r>
    </w:p>
    <w:p w14:paraId="54A024E1" w14:textId="77777777" w:rsidR="00480B56" w:rsidRDefault="00480B56" w:rsidP="00480B56">
      <w:pPr>
        <w:spacing w:after="0" w:line="240" w:lineRule="auto"/>
        <w:jc w:val="both"/>
        <w:rPr>
          <w:rFonts w:ascii="Times New Roman" w:eastAsia="Times New Roman" w:hAnsi="Times New Roman" w:cs="Times New Roman"/>
          <w:kern w:val="0"/>
          <w:sz w:val="24"/>
          <w:szCs w:val="24"/>
          <w:lang w:val="ro-RO" w:eastAsia="ro-MD"/>
          <w14:ligatures w14:val="none"/>
        </w:rPr>
      </w:pPr>
    </w:p>
    <w:p w14:paraId="35FC334B" w14:textId="06C0E6B6" w:rsidR="00480B56" w:rsidRPr="003C3BA3" w:rsidRDefault="00480B56" w:rsidP="00480B56">
      <w:pPr>
        <w:spacing w:after="0" w:line="240" w:lineRule="auto"/>
        <w:jc w:val="both"/>
        <w:rPr>
          <w:rFonts w:ascii="Times New Roman" w:eastAsia="Times New Roman" w:hAnsi="Times New Roman" w:cs="Times New Roman"/>
          <w:b/>
          <w:bCs/>
          <w:kern w:val="0"/>
          <w:sz w:val="24"/>
          <w:szCs w:val="24"/>
          <w:lang w:val="ro-RO" w:eastAsia="ro-MD"/>
          <w14:ligatures w14:val="none"/>
        </w:rPr>
      </w:pPr>
      <w:r w:rsidRPr="007F24DC">
        <w:rPr>
          <w:rFonts w:ascii="Times New Roman" w:eastAsia="Times New Roman" w:hAnsi="Times New Roman" w:cs="Times New Roman"/>
          <w:kern w:val="0"/>
          <w:sz w:val="24"/>
          <w:szCs w:val="24"/>
          <w:lang w:val="ro-RO" w:eastAsia="ro-MD"/>
          <w14:ligatures w14:val="none"/>
        </w:rPr>
        <w:t>Prezent</w:t>
      </w:r>
      <w:r>
        <w:rPr>
          <w:rFonts w:ascii="Times New Roman" w:eastAsia="Times New Roman" w:hAnsi="Times New Roman" w:cs="Times New Roman"/>
          <w:kern w:val="0"/>
          <w:sz w:val="24"/>
          <w:szCs w:val="24"/>
          <w:lang w:val="ro-RO" w:eastAsia="ro-MD"/>
          <w14:ligatures w14:val="none"/>
        </w:rPr>
        <w:t>ul regulament</w:t>
      </w:r>
      <w:r w:rsidRPr="007F24DC">
        <w:rPr>
          <w:rFonts w:ascii="Times New Roman" w:eastAsia="Times New Roman" w:hAnsi="Times New Roman" w:cs="Times New Roman"/>
          <w:kern w:val="0"/>
          <w:sz w:val="24"/>
          <w:szCs w:val="24"/>
          <w:lang w:val="ro-RO" w:eastAsia="ro-MD"/>
          <w14:ligatures w14:val="none"/>
        </w:rPr>
        <w:t xml:space="preserve"> transpune parțial</w:t>
      </w:r>
      <w:r w:rsidRPr="003C3BA3">
        <w:rPr>
          <w:rFonts w:ascii="Times New Roman" w:eastAsia="Times New Roman" w:hAnsi="Times New Roman" w:cs="Times New Roman"/>
          <w:kern w:val="0"/>
          <w:sz w:val="24"/>
          <w:szCs w:val="24"/>
          <w:lang w:val="ro-RO" w:eastAsia="ro-MD"/>
          <w14:ligatures w14:val="none"/>
        </w:rPr>
        <w:t xml:space="preserve">  Regulamentul nr. 575/2013 </w:t>
      </w:r>
      <w:r w:rsidR="000E46C5" w:rsidRPr="001D3420">
        <w:rPr>
          <w:rFonts w:ascii="Times New Roman" w:eastAsia="Times New Roman" w:hAnsi="Times New Roman" w:cs="Times New Roman"/>
          <w:kern w:val="0"/>
          <w:sz w:val="24"/>
          <w:szCs w:val="24"/>
          <w:lang w:val="ro-RO" w:eastAsia="ro-MD"/>
          <w14:ligatures w14:val="none"/>
        </w:rPr>
        <w:t>(art. 1 lit. (a); art.311a -324)</w:t>
      </w:r>
      <w:r w:rsidR="000E46C5">
        <w:rPr>
          <w:rFonts w:ascii="Times New Roman" w:eastAsia="Times New Roman" w:hAnsi="Times New Roman" w:cs="Times New Roman"/>
          <w:kern w:val="0"/>
          <w:sz w:val="24"/>
          <w:szCs w:val="24"/>
          <w:lang w:val="ro-RO" w:eastAsia="ro-MD"/>
          <w14:ligatures w14:val="none"/>
        </w:rPr>
        <w:t xml:space="preserve"> </w:t>
      </w:r>
      <w:r w:rsidRPr="003C3BA3">
        <w:rPr>
          <w:rFonts w:ascii="Times New Roman" w:eastAsia="Times New Roman" w:hAnsi="Times New Roman" w:cs="Times New Roman"/>
          <w:kern w:val="0"/>
          <w:sz w:val="24"/>
          <w:szCs w:val="24"/>
          <w:lang w:val="ro-RO" w:eastAsia="ro-MD"/>
          <w14:ligatures w14:val="none"/>
        </w:rPr>
        <w:t>al Parlamentului European și al Consiliului din 26 iunie 2013 privind cerințele prudențiale pentru instituțiile de credit și firmele de investiții și de modificare a Regulamentului (UE) nr. 648/2012, publicat în Jurnalul Oficial al Uniunii Europene L 176 din 27 iunie 2013, CELEX: 32013R0575, așa cum a fost modificat ultima dată prin Regulamentul (UE) 2024/1623 al Parlamentului European și al Consiliului din 31 mai 2024</w:t>
      </w:r>
      <w:r>
        <w:rPr>
          <w:rFonts w:ascii="Times New Roman" w:eastAsia="Times New Roman" w:hAnsi="Times New Roman" w:cs="Times New Roman"/>
          <w:kern w:val="0"/>
          <w:sz w:val="24"/>
          <w:szCs w:val="24"/>
          <w:lang w:val="ro-RO" w:eastAsia="ro-MD"/>
          <w14:ligatures w14:val="none"/>
        </w:rPr>
        <w:t>.</w:t>
      </w:r>
    </w:p>
    <w:p w14:paraId="23D6ECDE" w14:textId="77777777" w:rsidR="0035162D" w:rsidRPr="003C3BA3" w:rsidRDefault="0035162D" w:rsidP="0035162D">
      <w:pPr>
        <w:spacing w:after="0" w:line="240" w:lineRule="auto"/>
        <w:rPr>
          <w:rFonts w:ascii="Times New Roman" w:eastAsia="Times New Roman" w:hAnsi="Times New Roman" w:cs="Times New Roman"/>
          <w:b/>
          <w:bCs/>
          <w:kern w:val="0"/>
          <w:sz w:val="24"/>
          <w:szCs w:val="24"/>
          <w:lang w:val="ro-RO" w:eastAsia="ro-MD"/>
          <w14:ligatures w14:val="none"/>
        </w:rPr>
      </w:pPr>
    </w:p>
    <w:p w14:paraId="31C97EB6" w14:textId="60EF7FD2" w:rsidR="0035162D" w:rsidRPr="003C3BA3" w:rsidRDefault="0035162D" w:rsidP="0035162D">
      <w:pPr>
        <w:spacing w:after="0" w:line="240" w:lineRule="auto"/>
        <w:rPr>
          <w:rFonts w:ascii="Times New Roman" w:eastAsia="Times New Roman" w:hAnsi="Times New Roman" w:cs="Times New Roman"/>
          <w:kern w:val="0"/>
          <w:sz w:val="24"/>
          <w:szCs w:val="24"/>
          <w:lang w:val="ro-RO" w:eastAsia="ro-MD"/>
          <w14:ligatures w14:val="none"/>
        </w:rPr>
      </w:pPr>
    </w:p>
    <w:p w14:paraId="436FFF02" w14:textId="44DA75FD" w:rsidR="0035162D" w:rsidRPr="003C3BA3" w:rsidRDefault="0035162D" w:rsidP="0035162D">
      <w:pPr>
        <w:spacing w:after="0" w:line="240" w:lineRule="auto"/>
        <w:jc w:val="center"/>
        <w:rPr>
          <w:rFonts w:ascii="Times New Roman" w:eastAsia="Times New Roman" w:hAnsi="Times New Roman" w:cs="Times New Roman"/>
          <w:b/>
          <w:kern w:val="0"/>
          <w:sz w:val="24"/>
          <w:szCs w:val="24"/>
          <w:lang w:val="ro-RO" w:eastAsia="ro-MD"/>
          <w14:ligatures w14:val="none"/>
        </w:rPr>
      </w:pPr>
      <w:bookmarkStart w:id="6" w:name="_Hlk188368200"/>
      <w:r w:rsidRPr="003C3BA3">
        <w:rPr>
          <w:rFonts w:ascii="Times New Roman" w:eastAsia="Times New Roman" w:hAnsi="Times New Roman" w:cs="Times New Roman"/>
          <w:b/>
          <w:kern w:val="0"/>
          <w:sz w:val="24"/>
          <w:szCs w:val="24"/>
          <w:lang w:val="ro-RO" w:eastAsia="ro-MD"/>
          <w14:ligatures w14:val="none"/>
        </w:rPr>
        <w:t>Capitolul I</w:t>
      </w:r>
    </w:p>
    <w:p w14:paraId="3A96C6CB" w14:textId="77777777" w:rsidR="0035162D" w:rsidRPr="003C3BA3" w:rsidRDefault="0035162D" w:rsidP="0035162D">
      <w:pPr>
        <w:spacing w:after="0" w:line="240" w:lineRule="auto"/>
        <w:jc w:val="center"/>
        <w:rPr>
          <w:rFonts w:ascii="Times New Roman" w:eastAsia="Times New Roman" w:hAnsi="Times New Roman" w:cs="Times New Roman"/>
          <w:b/>
          <w:kern w:val="0"/>
          <w:sz w:val="24"/>
          <w:szCs w:val="24"/>
          <w:lang w:val="ro-RO" w:eastAsia="ro-MD"/>
          <w14:ligatures w14:val="none"/>
        </w:rPr>
      </w:pPr>
      <w:r w:rsidRPr="003C3BA3">
        <w:rPr>
          <w:rFonts w:ascii="Times New Roman" w:eastAsia="Times New Roman" w:hAnsi="Times New Roman" w:cs="Times New Roman"/>
          <w:b/>
          <w:kern w:val="0"/>
          <w:sz w:val="24"/>
          <w:szCs w:val="24"/>
          <w:lang w:val="ro-RO" w:eastAsia="ro-MD"/>
          <w14:ligatures w14:val="none"/>
        </w:rPr>
        <w:t>PREVEDERI GENERALE</w:t>
      </w:r>
    </w:p>
    <w:bookmarkEnd w:id="6"/>
    <w:p w14:paraId="0FBE1560" w14:textId="77777777" w:rsidR="004B5416" w:rsidRPr="003C3BA3" w:rsidRDefault="004B5416" w:rsidP="004B5416">
      <w:pPr>
        <w:spacing w:after="0" w:line="240" w:lineRule="auto"/>
        <w:rPr>
          <w:rFonts w:ascii="Times New Roman" w:eastAsia="Times New Roman" w:hAnsi="Times New Roman" w:cs="Times New Roman"/>
          <w:kern w:val="0"/>
          <w:sz w:val="24"/>
          <w:szCs w:val="24"/>
          <w:lang w:val="ro-RO" w:eastAsia="ro-MD"/>
          <w14:ligatures w14:val="none"/>
        </w:rPr>
      </w:pPr>
    </w:p>
    <w:p w14:paraId="64F2B2C2" w14:textId="222A75A1" w:rsidR="00B65ABB" w:rsidRPr="003C3BA3" w:rsidRDefault="0035162D" w:rsidP="0035162D">
      <w:pPr>
        <w:rPr>
          <w:rFonts w:ascii="Times New Roman" w:hAnsi="Times New Roman" w:cs="Times New Roman"/>
          <w:b/>
          <w:sz w:val="24"/>
          <w:szCs w:val="24"/>
        </w:rPr>
      </w:pPr>
      <w:proofErr w:type="spellStart"/>
      <w:r w:rsidRPr="003C3BA3">
        <w:rPr>
          <w:rFonts w:ascii="Times New Roman" w:hAnsi="Times New Roman" w:cs="Times New Roman"/>
          <w:b/>
          <w:sz w:val="24"/>
          <w:szCs w:val="24"/>
        </w:rPr>
        <w:t>Secţiunea</w:t>
      </w:r>
      <w:proofErr w:type="spellEnd"/>
      <w:r w:rsidRPr="003C3BA3">
        <w:rPr>
          <w:rFonts w:ascii="Times New Roman" w:hAnsi="Times New Roman" w:cs="Times New Roman"/>
          <w:b/>
          <w:sz w:val="24"/>
          <w:szCs w:val="24"/>
        </w:rPr>
        <w:t xml:space="preserve"> 1. Domeniu de aplicare</w:t>
      </w:r>
    </w:p>
    <w:p w14:paraId="48D69945" w14:textId="77777777" w:rsidR="0035162D" w:rsidRPr="003C3BA3" w:rsidRDefault="0035162D" w:rsidP="0035162D">
      <w:pPr>
        <w:rPr>
          <w:rFonts w:ascii="Times New Roman" w:hAnsi="Times New Roman" w:cs="Times New Roman"/>
          <w:bCs/>
          <w:sz w:val="24"/>
          <w:szCs w:val="24"/>
        </w:rPr>
      </w:pPr>
      <w:r w:rsidRPr="003C3BA3">
        <w:rPr>
          <w:rFonts w:ascii="Times New Roman" w:hAnsi="Times New Roman" w:cs="Times New Roman"/>
          <w:b/>
          <w:sz w:val="24"/>
          <w:szCs w:val="24"/>
        </w:rPr>
        <w:t>1.</w:t>
      </w:r>
      <w:r w:rsidRPr="003C3BA3">
        <w:rPr>
          <w:rFonts w:ascii="Times New Roman" w:hAnsi="Times New Roman" w:cs="Times New Roman"/>
          <w:bCs/>
          <w:sz w:val="24"/>
          <w:szCs w:val="24"/>
        </w:rPr>
        <w:t xml:space="preserve"> Prezentul regulament </w:t>
      </w:r>
      <w:proofErr w:type="spellStart"/>
      <w:r w:rsidRPr="003C3BA3">
        <w:rPr>
          <w:rFonts w:ascii="Times New Roman" w:hAnsi="Times New Roman" w:cs="Times New Roman"/>
          <w:bCs/>
          <w:sz w:val="24"/>
          <w:szCs w:val="24"/>
        </w:rPr>
        <w:t>stabileşte</w:t>
      </w:r>
      <w:proofErr w:type="spellEnd"/>
      <w:r w:rsidRPr="003C3BA3">
        <w:rPr>
          <w:rFonts w:ascii="Times New Roman" w:hAnsi="Times New Roman" w:cs="Times New Roman"/>
          <w:bCs/>
          <w:sz w:val="24"/>
          <w:szCs w:val="24"/>
        </w:rPr>
        <w:t xml:space="preserve"> reguli privind </w:t>
      </w:r>
      <w:proofErr w:type="spellStart"/>
      <w:r w:rsidRPr="003C3BA3">
        <w:rPr>
          <w:rFonts w:ascii="Times New Roman" w:hAnsi="Times New Roman" w:cs="Times New Roman"/>
          <w:bCs/>
          <w:sz w:val="24"/>
          <w:szCs w:val="24"/>
        </w:rPr>
        <w:t>cerinţele</w:t>
      </w:r>
      <w:proofErr w:type="spellEnd"/>
      <w:r w:rsidRPr="003C3BA3">
        <w:rPr>
          <w:rFonts w:ascii="Times New Roman" w:hAnsi="Times New Roman" w:cs="Times New Roman"/>
          <w:bCs/>
          <w:sz w:val="24"/>
          <w:szCs w:val="24"/>
        </w:rPr>
        <w:t xml:space="preserve"> de fonduri proprii pentru riscul </w:t>
      </w:r>
      <w:proofErr w:type="spellStart"/>
      <w:r w:rsidRPr="003C3BA3">
        <w:rPr>
          <w:rFonts w:ascii="Times New Roman" w:hAnsi="Times New Roman" w:cs="Times New Roman"/>
          <w:bCs/>
          <w:sz w:val="24"/>
          <w:szCs w:val="24"/>
        </w:rPr>
        <w:t>operaţional</w:t>
      </w:r>
      <w:proofErr w:type="spellEnd"/>
      <w:r w:rsidRPr="003C3BA3">
        <w:rPr>
          <w:rFonts w:ascii="Times New Roman" w:hAnsi="Times New Roman" w:cs="Times New Roman"/>
          <w:bCs/>
          <w:sz w:val="24"/>
          <w:szCs w:val="24"/>
        </w:rPr>
        <w:t xml:space="preserve"> potrivit abordării standardizate, în scopul calculării </w:t>
      </w:r>
      <w:proofErr w:type="spellStart"/>
      <w:r w:rsidRPr="003C3BA3">
        <w:rPr>
          <w:rFonts w:ascii="Times New Roman" w:hAnsi="Times New Roman" w:cs="Times New Roman"/>
          <w:bCs/>
          <w:sz w:val="24"/>
          <w:szCs w:val="24"/>
        </w:rPr>
        <w:t>cerinţelor</w:t>
      </w:r>
      <w:proofErr w:type="spellEnd"/>
      <w:r w:rsidRPr="003C3BA3">
        <w:rPr>
          <w:rFonts w:ascii="Times New Roman" w:hAnsi="Times New Roman" w:cs="Times New Roman"/>
          <w:bCs/>
          <w:sz w:val="24"/>
          <w:szCs w:val="24"/>
        </w:rPr>
        <w:t xml:space="preserve"> de fonduri proprii conform actelor normative ale Băncii </w:t>
      </w:r>
      <w:proofErr w:type="spellStart"/>
      <w:r w:rsidRPr="003C3BA3">
        <w:rPr>
          <w:rFonts w:ascii="Times New Roman" w:hAnsi="Times New Roman" w:cs="Times New Roman"/>
          <w:bCs/>
          <w:sz w:val="24"/>
          <w:szCs w:val="24"/>
        </w:rPr>
        <w:t>Naţionale</w:t>
      </w:r>
      <w:proofErr w:type="spellEnd"/>
      <w:r w:rsidRPr="003C3BA3">
        <w:rPr>
          <w:rFonts w:ascii="Times New Roman" w:hAnsi="Times New Roman" w:cs="Times New Roman"/>
          <w:bCs/>
          <w:sz w:val="24"/>
          <w:szCs w:val="24"/>
        </w:rPr>
        <w:t xml:space="preserve"> a Moldovei cu privire la fondurile proprii </w:t>
      </w:r>
      <w:proofErr w:type="spellStart"/>
      <w:r w:rsidRPr="003C3BA3">
        <w:rPr>
          <w:rFonts w:ascii="Times New Roman" w:hAnsi="Times New Roman" w:cs="Times New Roman"/>
          <w:bCs/>
          <w:sz w:val="24"/>
          <w:szCs w:val="24"/>
        </w:rPr>
        <w:t>şi</w:t>
      </w:r>
      <w:proofErr w:type="spellEnd"/>
      <w:r w:rsidRPr="003C3BA3">
        <w:rPr>
          <w:rFonts w:ascii="Times New Roman" w:hAnsi="Times New Roman" w:cs="Times New Roman"/>
          <w:bCs/>
          <w:sz w:val="24"/>
          <w:szCs w:val="24"/>
        </w:rPr>
        <w:t xml:space="preserve"> </w:t>
      </w:r>
      <w:proofErr w:type="spellStart"/>
      <w:r w:rsidRPr="003C3BA3">
        <w:rPr>
          <w:rFonts w:ascii="Times New Roman" w:hAnsi="Times New Roman" w:cs="Times New Roman"/>
          <w:bCs/>
          <w:sz w:val="24"/>
          <w:szCs w:val="24"/>
        </w:rPr>
        <w:t>cerinţele</w:t>
      </w:r>
      <w:proofErr w:type="spellEnd"/>
      <w:r w:rsidRPr="003C3BA3">
        <w:rPr>
          <w:rFonts w:ascii="Times New Roman" w:hAnsi="Times New Roman" w:cs="Times New Roman"/>
          <w:bCs/>
          <w:sz w:val="24"/>
          <w:szCs w:val="24"/>
        </w:rPr>
        <w:t xml:space="preserve"> de capital</w:t>
      </w:r>
    </w:p>
    <w:p w14:paraId="6BC2CD79" w14:textId="77777777" w:rsidR="0035162D" w:rsidRPr="003C3BA3" w:rsidRDefault="0035162D" w:rsidP="0035162D">
      <w:pPr>
        <w:rPr>
          <w:rFonts w:ascii="Times New Roman" w:hAnsi="Times New Roman" w:cs="Times New Roman"/>
          <w:bCs/>
          <w:sz w:val="24"/>
          <w:szCs w:val="24"/>
        </w:rPr>
      </w:pPr>
      <w:r w:rsidRPr="003C3BA3">
        <w:rPr>
          <w:rFonts w:ascii="Times New Roman" w:hAnsi="Times New Roman" w:cs="Times New Roman"/>
          <w:b/>
          <w:sz w:val="24"/>
          <w:szCs w:val="24"/>
        </w:rPr>
        <w:t>2.</w:t>
      </w:r>
      <w:r w:rsidRPr="003C3BA3">
        <w:rPr>
          <w:rFonts w:ascii="Times New Roman" w:hAnsi="Times New Roman" w:cs="Times New Roman"/>
          <w:bCs/>
          <w:sz w:val="24"/>
          <w:szCs w:val="24"/>
        </w:rPr>
        <w:t xml:space="preserve"> Prezentul regulament se aplică băncilor persoane juridice din Republica Moldova, precum </w:t>
      </w:r>
      <w:proofErr w:type="spellStart"/>
      <w:r w:rsidRPr="003C3BA3">
        <w:rPr>
          <w:rFonts w:ascii="Times New Roman" w:hAnsi="Times New Roman" w:cs="Times New Roman"/>
          <w:bCs/>
          <w:sz w:val="24"/>
          <w:szCs w:val="24"/>
        </w:rPr>
        <w:t>şi</w:t>
      </w:r>
      <w:proofErr w:type="spellEnd"/>
      <w:r w:rsidRPr="003C3BA3">
        <w:rPr>
          <w:rFonts w:ascii="Times New Roman" w:hAnsi="Times New Roman" w:cs="Times New Roman"/>
          <w:bCs/>
          <w:sz w:val="24"/>
          <w:szCs w:val="24"/>
        </w:rPr>
        <w:t xml:space="preserve"> sucursalelor din Republica Moldova ale băncilor din alte state.</w:t>
      </w:r>
    </w:p>
    <w:p w14:paraId="58D6D5F1" w14:textId="315F95FB" w:rsidR="0035162D" w:rsidRPr="003C3BA3" w:rsidRDefault="0035162D" w:rsidP="0035162D">
      <w:pPr>
        <w:rPr>
          <w:rFonts w:ascii="Times New Roman" w:hAnsi="Times New Roman" w:cs="Times New Roman"/>
          <w:bCs/>
          <w:sz w:val="24"/>
          <w:szCs w:val="24"/>
        </w:rPr>
      </w:pPr>
      <w:r w:rsidRPr="003C3BA3">
        <w:rPr>
          <w:rFonts w:ascii="Times New Roman" w:hAnsi="Times New Roman" w:cs="Times New Roman"/>
          <w:b/>
          <w:sz w:val="24"/>
          <w:szCs w:val="24"/>
        </w:rPr>
        <w:t>3.</w:t>
      </w:r>
      <w:r w:rsidRPr="003C3BA3">
        <w:rPr>
          <w:rFonts w:ascii="Times New Roman" w:hAnsi="Times New Roman" w:cs="Times New Roman"/>
          <w:bCs/>
          <w:sz w:val="24"/>
          <w:szCs w:val="24"/>
        </w:rPr>
        <w:t xml:space="preserve"> Băncile respectă </w:t>
      </w:r>
      <w:proofErr w:type="spellStart"/>
      <w:r w:rsidRPr="003C3BA3">
        <w:rPr>
          <w:rFonts w:ascii="Times New Roman" w:hAnsi="Times New Roman" w:cs="Times New Roman"/>
          <w:bCs/>
          <w:sz w:val="24"/>
          <w:szCs w:val="24"/>
        </w:rPr>
        <w:t>obligaţiile</w:t>
      </w:r>
      <w:proofErr w:type="spellEnd"/>
      <w:r w:rsidRPr="003C3BA3">
        <w:rPr>
          <w:rFonts w:ascii="Times New Roman" w:hAnsi="Times New Roman" w:cs="Times New Roman"/>
          <w:bCs/>
          <w:sz w:val="24"/>
          <w:szCs w:val="24"/>
        </w:rPr>
        <w:t xml:space="preserve"> prevăzute în prezentul regulament pe bază individuală. După caz, băncile îndeplinesc, în măsura </w:t>
      </w:r>
      <w:proofErr w:type="spellStart"/>
      <w:r w:rsidRPr="003C3BA3">
        <w:rPr>
          <w:rFonts w:ascii="Times New Roman" w:hAnsi="Times New Roman" w:cs="Times New Roman"/>
          <w:bCs/>
          <w:sz w:val="24"/>
          <w:szCs w:val="24"/>
        </w:rPr>
        <w:t>şi</w:t>
      </w:r>
      <w:proofErr w:type="spellEnd"/>
      <w:r w:rsidRPr="003C3BA3">
        <w:rPr>
          <w:rFonts w:ascii="Times New Roman" w:hAnsi="Times New Roman" w:cs="Times New Roman"/>
          <w:bCs/>
          <w:sz w:val="24"/>
          <w:szCs w:val="24"/>
        </w:rPr>
        <w:t xml:space="preserve"> potrivit metodelor </w:t>
      </w:r>
      <w:r w:rsidR="00063847" w:rsidRPr="00063847">
        <w:rPr>
          <w:rFonts w:ascii="Times New Roman" w:hAnsi="Times New Roman" w:cs="Times New Roman"/>
          <w:bCs/>
          <w:sz w:val="24"/>
          <w:szCs w:val="24"/>
        </w:rPr>
        <w:t>stipulate în</w:t>
      </w:r>
      <w:r w:rsidRPr="003C3BA3">
        <w:rPr>
          <w:rFonts w:ascii="Times New Roman" w:hAnsi="Times New Roman" w:cs="Times New Roman"/>
          <w:bCs/>
          <w:sz w:val="24"/>
          <w:szCs w:val="24"/>
        </w:rPr>
        <w:t xml:space="preserve"> capitolul IV din Regulamentul cu privire la supravegherea pe bază consolidată a băncilor, aprobat prin Hotărârea Comitetului executiv al Băncii </w:t>
      </w:r>
      <w:proofErr w:type="spellStart"/>
      <w:r w:rsidRPr="003C3BA3">
        <w:rPr>
          <w:rFonts w:ascii="Times New Roman" w:hAnsi="Times New Roman" w:cs="Times New Roman"/>
          <w:bCs/>
          <w:sz w:val="24"/>
          <w:szCs w:val="24"/>
        </w:rPr>
        <w:t>Naţionale</w:t>
      </w:r>
      <w:proofErr w:type="spellEnd"/>
      <w:r w:rsidRPr="003C3BA3">
        <w:rPr>
          <w:rFonts w:ascii="Times New Roman" w:hAnsi="Times New Roman" w:cs="Times New Roman"/>
          <w:bCs/>
          <w:sz w:val="24"/>
          <w:szCs w:val="24"/>
        </w:rPr>
        <w:t xml:space="preserve"> a Moldovei nr.101/2020</w:t>
      </w:r>
      <w:r w:rsidR="00063847">
        <w:rPr>
          <w:rFonts w:ascii="Times New Roman" w:hAnsi="Times New Roman" w:cs="Times New Roman"/>
          <w:bCs/>
          <w:sz w:val="24"/>
          <w:szCs w:val="24"/>
        </w:rPr>
        <w:t>,</w:t>
      </w:r>
      <w:r w:rsidRPr="003C3BA3">
        <w:rPr>
          <w:rFonts w:ascii="Times New Roman" w:hAnsi="Times New Roman" w:cs="Times New Roman"/>
          <w:bCs/>
          <w:sz w:val="24"/>
          <w:szCs w:val="24"/>
        </w:rPr>
        <w:t xml:space="preserve"> </w:t>
      </w:r>
      <w:proofErr w:type="spellStart"/>
      <w:r w:rsidRPr="003C3BA3">
        <w:rPr>
          <w:rFonts w:ascii="Times New Roman" w:hAnsi="Times New Roman" w:cs="Times New Roman"/>
          <w:bCs/>
          <w:sz w:val="24"/>
          <w:szCs w:val="24"/>
        </w:rPr>
        <w:t>obligaţiile</w:t>
      </w:r>
      <w:proofErr w:type="spellEnd"/>
      <w:r w:rsidRPr="003C3BA3">
        <w:rPr>
          <w:rFonts w:ascii="Times New Roman" w:hAnsi="Times New Roman" w:cs="Times New Roman"/>
          <w:bCs/>
          <w:sz w:val="24"/>
          <w:szCs w:val="24"/>
        </w:rPr>
        <w:t xml:space="preserve"> prevăzute în prezentul regulament pe baza </w:t>
      </w:r>
      <w:proofErr w:type="spellStart"/>
      <w:r w:rsidRPr="003C3BA3">
        <w:rPr>
          <w:rFonts w:ascii="Times New Roman" w:hAnsi="Times New Roman" w:cs="Times New Roman"/>
          <w:bCs/>
          <w:sz w:val="24"/>
          <w:szCs w:val="24"/>
        </w:rPr>
        <w:t>situaţiei</w:t>
      </w:r>
      <w:proofErr w:type="spellEnd"/>
      <w:r w:rsidRPr="003C3BA3">
        <w:rPr>
          <w:rFonts w:ascii="Times New Roman" w:hAnsi="Times New Roman" w:cs="Times New Roman"/>
          <w:bCs/>
          <w:sz w:val="24"/>
          <w:szCs w:val="24"/>
        </w:rPr>
        <w:t xml:space="preserve"> lor consolidate.</w:t>
      </w:r>
    </w:p>
    <w:p w14:paraId="0A8CD72F" w14:textId="08AB8B38" w:rsidR="0035162D" w:rsidRPr="003C3BA3" w:rsidRDefault="0035162D" w:rsidP="0035162D">
      <w:pPr>
        <w:rPr>
          <w:rFonts w:ascii="Times New Roman" w:hAnsi="Times New Roman" w:cs="Times New Roman"/>
          <w:b/>
          <w:sz w:val="24"/>
          <w:szCs w:val="24"/>
        </w:rPr>
      </w:pPr>
      <w:proofErr w:type="spellStart"/>
      <w:r w:rsidRPr="003C3BA3">
        <w:rPr>
          <w:rFonts w:ascii="Times New Roman" w:hAnsi="Times New Roman" w:cs="Times New Roman"/>
          <w:b/>
          <w:sz w:val="24"/>
          <w:szCs w:val="24"/>
        </w:rPr>
        <w:t>Secţiunea</w:t>
      </w:r>
      <w:proofErr w:type="spellEnd"/>
      <w:r w:rsidRPr="003C3BA3">
        <w:rPr>
          <w:rFonts w:ascii="Times New Roman" w:hAnsi="Times New Roman" w:cs="Times New Roman"/>
          <w:b/>
          <w:sz w:val="24"/>
          <w:szCs w:val="24"/>
        </w:rPr>
        <w:t xml:space="preserve"> 2. </w:t>
      </w:r>
      <w:proofErr w:type="spellStart"/>
      <w:r w:rsidRPr="003C3BA3">
        <w:rPr>
          <w:rFonts w:ascii="Times New Roman" w:hAnsi="Times New Roman" w:cs="Times New Roman"/>
          <w:b/>
          <w:sz w:val="24"/>
          <w:szCs w:val="24"/>
        </w:rPr>
        <w:t>Definiţii</w:t>
      </w:r>
      <w:proofErr w:type="spellEnd"/>
    </w:p>
    <w:p w14:paraId="060F6503" w14:textId="3B098B10" w:rsidR="0035162D" w:rsidRPr="003C3BA3" w:rsidRDefault="0035162D" w:rsidP="0035162D">
      <w:pPr>
        <w:rPr>
          <w:rFonts w:ascii="Times New Roman" w:hAnsi="Times New Roman" w:cs="Times New Roman"/>
          <w:bCs/>
          <w:sz w:val="24"/>
          <w:szCs w:val="24"/>
        </w:rPr>
      </w:pPr>
      <w:r w:rsidRPr="003C3BA3">
        <w:rPr>
          <w:rFonts w:ascii="Times New Roman" w:hAnsi="Times New Roman" w:cs="Times New Roman"/>
          <w:b/>
          <w:sz w:val="24"/>
          <w:szCs w:val="24"/>
        </w:rPr>
        <w:lastRenderedPageBreak/>
        <w:t>4.</w:t>
      </w:r>
      <w:r w:rsidRPr="003C3BA3">
        <w:rPr>
          <w:rFonts w:ascii="Times New Roman" w:hAnsi="Times New Roman" w:cs="Times New Roman"/>
          <w:bCs/>
          <w:sz w:val="24"/>
          <w:szCs w:val="24"/>
        </w:rPr>
        <w:t xml:space="preserve"> Termenii </w:t>
      </w:r>
      <w:proofErr w:type="spellStart"/>
      <w:r w:rsidRPr="003C3BA3">
        <w:rPr>
          <w:rFonts w:ascii="Times New Roman" w:hAnsi="Times New Roman" w:cs="Times New Roman"/>
          <w:bCs/>
          <w:sz w:val="24"/>
          <w:szCs w:val="24"/>
        </w:rPr>
        <w:t>şi</w:t>
      </w:r>
      <w:proofErr w:type="spellEnd"/>
      <w:r w:rsidRPr="003C3BA3">
        <w:rPr>
          <w:rFonts w:ascii="Times New Roman" w:hAnsi="Times New Roman" w:cs="Times New Roman"/>
          <w:bCs/>
          <w:sz w:val="24"/>
          <w:szCs w:val="24"/>
        </w:rPr>
        <w:t xml:space="preserve"> expresiile utilizate în prezentul regulament au </w:t>
      </w:r>
      <w:proofErr w:type="spellStart"/>
      <w:r w:rsidRPr="003C3BA3">
        <w:rPr>
          <w:rFonts w:ascii="Times New Roman" w:hAnsi="Times New Roman" w:cs="Times New Roman"/>
          <w:bCs/>
          <w:sz w:val="24"/>
          <w:szCs w:val="24"/>
        </w:rPr>
        <w:t>semnificaţia</w:t>
      </w:r>
      <w:proofErr w:type="spellEnd"/>
      <w:r w:rsidRPr="003C3BA3">
        <w:rPr>
          <w:rFonts w:ascii="Times New Roman" w:hAnsi="Times New Roman" w:cs="Times New Roman"/>
          <w:bCs/>
          <w:sz w:val="24"/>
          <w:szCs w:val="24"/>
        </w:rPr>
        <w:t xml:space="preserve"> prevăzută în Legea nr.202</w:t>
      </w:r>
      <w:r w:rsidR="00ED5D69">
        <w:rPr>
          <w:rFonts w:ascii="Times New Roman" w:hAnsi="Times New Roman" w:cs="Times New Roman"/>
          <w:bCs/>
          <w:sz w:val="24"/>
          <w:szCs w:val="24"/>
        </w:rPr>
        <w:t>/</w:t>
      </w:r>
      <w:r w:rsidRPr="003C3BA3">
        <w:rPr>
          <w:rFonts w:ascii="Times New Roman" w:hAnsi="Times New Roman" w:cs="Times New Roman"/>
          <w:bCs/>
          <w:sz w:val="24"/>
          <w:szCs w:val="24"/>
        </w:rPr>
        <w:t>2017 privind activitatea băncilor (în continuare – Legea nr.202</w:t>
      </w:r>
      <w:r w:rsidR="00063847">
        <w:rPr>
          <w:rFonts w:ascii="Times New Roman" w:hAnsi="Times New Roman" w:cs="Times New Roman"/>
          <w:bCs/>
          <w:sz w:val="24"/>
          <w:szCs w:val="24"/>
        </w:rPr>
        <w:t>/</w:t>
      </w:r>
      <w:r w:rsidRPr="003C3BA3">
        <w:rPr>
          <w:rFonts w:ascii="Times New Roman" w:hAnsi="Times New Roman" w:cs="Times New Roman"/>
          <w:bCs/>
          <w:sz w:val="24"/>
          <w:szCs w:val="24"/>
        </w:rPr>
        <w:t xml:space="preserve">2017) </w:t>
      </w:r>
      <w:proofErr w:type="spellStart"/>
      <w:r w:rsidRPr="003C3BA3">
        <w:rPr>
          <w:rFonts w:ascii="Times New Roman" w:hAnsi="Times New Roman" w:cs="Times New Roman"/>
          <w:bCs/>
          <w:sz w:val="24"/>
          <w:szCs w:val="24"/>
        </w:rPr>
        <w:t>şi</w:t>
      </w:r>
      <w:proofErr w:type="spellEnd"/>
      <w:r w:rsidRPr="003C3BA3">
        <w:rPr>
          <w:rFonts w:ascii="Times New Roman" w:hAnsi="Times New Roman" w:cs="Times New Roman"/>
          <w:bCs/>
          <w:sz w:val="24"/>
          <w:szCs w:val="24"/>
        </w:rPr>
        <w:t xml:space="preserve"> în actele normative ale Băncii </w:t>
      </w:r>
      <w:proofErr w:type="spellStart"/>
      <w:r w:rsidRPr="003C3BA3">
        <w:rPr>
          <w:rFonts w:ascii="Times New Roman" w:hAnsi="Times New Roman" w:cs="Times New Roman"/>
          <w:bCs/>
          <w:sz w:val="24"/>
          <w:szCs w:val="24"/>
        </w:rPr>
        <w:t>Naţionale</w:t>
      </w:r>
      <w:proofErr w:type="spellEnd"/>
      <w:r w:rsidRPr="003C3BA3">
        <w:rPr>
          <w:rFonts w:ascii="Times New Roman" w:hAnsi="Times New Roman" w:cs="Times New Roman"/>
          <w:bCs/>
          <w:sz w:val="24"/>
          <w:szCs w:val="24"/>
        </w:rPr>
        <w:t xml:space="preserve"> a Moldovei emise în aplicarea legii </w:t>
      </w:r>
      <w:proofErr w:type="spellStart"/>
      <w:r w:rsidRPr="003C3BA3">
        <w:rPr>
          <w:rFonts w:ascii="Times New Roman" w:hAnsi="Times New Roman" w:cs="Times New Roman"/>
          <w:bCs/>
          <w:sz w:val="24"/>
          <w:szCs w:val="24"/>
        </w:rPr>
        <w:t>menţionate</w:t>
      </w:r>
      <w:proofErr w:type="spellEnd"/>
      <w:r w:rsidRPr="003C3BA3">
        <w:rPr>
          <w:rFonts w:ascii="Times New Roman" w:hAnsi="Times New Roman" w:cs="Times New Roman"/>
          <w:bCs/>
          <w:sz w:val="24"/>
          <w:szCs w:val="24"/>
        </w:rPr>
        <w:t>.</w:t>
      </w:r>
    </w:p>
    <w:p w14:paraId="3A474237" w14:textId="302EBADF" w:rsidR="0035162D" w:rsidRPr="003C3BA3" w:rsidRDefault="0035162D" w:rsidP="0035162D">
      <w:pPr>
        <w:rPr>
          <w:rFonts w:ascii="Times New Roman" w:hAnsi="Times New Roman" w:cs="Times New Roman"/>
          <w:bCs/>
          <w:sz w:val="24"/>
          <w:szCs w:val="24"/>
        </w:rPr>
      </w:pPr>
      <w:r w:rsidRPr="003C3BA3">
        <w:rPr>
          <w:rFonts w:ascii="Times New Roman" w:hAnsi="Times New Roman" w:cs="Times New Roman"/>
          <w:b/>
          <w:sz w:val="24"/>
          <w:szCs w:val="24"/>
        </w:rPr>
        <w:t>5.</w:t>
      </w:r>
      <w:r w:rsidRPr="003C3BA3">
        <w:rPr>
          <w:rFonts w:ascii="Times New Roman" w:hAnsi="Times New Roman" w:cs="Times New Roman"/>
          <w:bCs/>
          <w:sz w:val="24"/>
          <w:szCs w:val="24"/>
        </w:rPr>
        <w:t xml:space="preserve"> În sensul prezentului regulament, se aplică următoarele </w:t>
      </w:r>
      <w:proofErr w:type="spellStart"/>
      <w:r w:rsidRPr="003C3BA3">
        <w:rPr>
          <w:rFonts w:ascii="Times New Roman" w:hAnsi="Times New Roman" w:cs="Times New Roman"/>
          <w:bCs/>
          <w:sz w:val="24"/>
          <w:szCs w:val="24"/>
        </w:rPr>
        <w:t>definiţii</w:t>
      </w:r>
      <w:proofErr w:type="spellEnd"/>
      <w:r w:rsidRPr="003C3BA3">
        <w:rPr>
          <w:rFonts w:ascii="Times New Roman" w:hAnsi="Times New Roman" w:cs="Times New Roman"/>
          <w:bCs/>
          <w:sz w:val="24"/>
          <w:szCs w:val="24"/>
        </w:rPr>
        <w:t>:</w:t>
      </w:r>
    </w:p>
    <w:p w14:paraId="4E253F3C" w14:textId="3B74A3BA" w:rsidR="00E56771" w:rsidRPr="003C3BA3" w:rsidRDefault="00E56771" w:rsidP="0035162D">
      <w:pPr>
        <w:rPr>
          <w:rFonts w:ascii="Times New Roman" w:hAnsi="Times New Roman" w:cs="Times New Roman"/>
          <w:bCs/>
          <w:sz w:val="24"/>
          <w:szCs w:val="24"/>
        </w:rPr>
      </w:pPr>
      <w:r w:rsidRPr="003C3BA3">
        <w:rPr>
          <w:rFonts w:ascii="Times New Roman" w:hAnsi="Times New Roman" w:cs="Times New Roman"/>
          <w:bCs/>
          <w:sz w:val="24"/>
          <w:szCs w:val="24"/>
        </w:rPr>
        <w:t>5.</w:t>
      </w:r>
      <w:r w:rsidR="00480B56">
        <w:rPr>
          <w:rFonts w:ascii="Times New Roman" w:hAnsi="Times New Roman" w:cs="Times New Roman"/>
          <w:bCs/>
          <w:sz w:val="24"/>
          <w:szCs w:val="24"/>
        </w:rPr>
        <w:t>1</w:t>
      </w:r>
      <w:r w:rsidRPr="003C3BA3">
        <w:rPr>
          <w:rFonts w:ascii="Times New Roman" w:hAnsi="Times New Roman" w:cs="Times New Roman"/>
          <w:bCs/>
          <w:sz w:val="24"/>
          <w:szCs w:val="24"/>
        </w:rPr>
        <w:t xml:space="preserve">. </w:t>
      </w:r>
      <w:r w:rsidRPr="003C3BA3">
        <w:rPr>
          <w:rFonts w:ascii="Times New Roman" w:hAnsi="Times New Roman" w:cs="Times New Roman" w:hint="eastAsia"/>
          <w:bCs/>
          <w:sz w:val="24"/>
          <w:szCs w:val="24"/>
        </w:rPr>
        <w:t>„</w:t>
      </w:r>
      <w:proofErr w:type="gramStart"/>
      <w:r w:rsidRPr="003C3BA3">
        <w:rPr>
          <w:rFonts w:ascii="Times New Roman" w:hAnsi="Times New Roman" w:cs="Times New Roman"/>
          <w:bCs/>
          <w:sz w:val="24"/>
          <w:szCs w:val="24"/>
        </w:rPr>
        <w:t>eveniment</w:t>
      </w:r>
      <w:proofErr w:type="gramEnd"/>
      <w:r w:rsidRPr="003C3BA3">
        <w:rPr>
          <w:rFonts w:ascii="Times New Roman" w:hAnsi="Times New Roman" w:cs="Times New Roman"/>
          <w:bCs/>
          <w:sz w:val="24"/>
          <w:szCs w:val="24"/>
        </w:rPr>
        <w:t xml:space="preserve"> de risc </w:t>
      </w:r>
      <w:proofErr w:type="spellStart"/>
      <w:r w:rsidRPr="003C3BA3">
        <w:rPr>
          <w:rFonts w:ascii="Times New Roman" w:hAnsi="Times New Roman" w:cs="Times New Roman"/>
          <w:bCs/>
          <w:sz w:val="24"/>
          <w:szCs w:val="24"/>
        </w:rPr>
        <w:t>opera</w:t>
      </w:r>
      <w:r w:rsidRPr="003C3BA3">
        <w:rPr>
          <w:rFonts w:ascii="Times New Roman" w:hAnsi="Times New Roman" w:cs="Times New Roman" w:hint="eastAsia"/>
          <w:bCs/>
          <w:sz w:val="24"/>
          <w:szCs w:val="24"/>
        </w:rPr>
        <w:t>ţ</w:t>
      </w:r>
      <w:r w:rsidRPr="003C3BA3">
        <w:rPr>
          <w:rFonts w:ascii="Times New Roman" w:hAnsi="Times New Roman" w:cs="Times New Roman"/>
          <w:bCs/>
          <w:sz w:val="24"/>
          <w:szCs w:val="24"/>
        </w:rPr>
        <w:t>ional</w:t>
      </w:r>
      <w:proofErr w:type="spellEnd"/>
      <w:r w:rsidRPr="003C3BA3">
        <w:rPr>
          <w:rFonts w:ascii="Times New Roman" w:hAnsi="Times New Roman" w:cs="Times New Roman" w:hint="eastAsia"/>
          <w:bCs/>
          <w:sz w:val="24"/>
          <w:szCs w:val="24"/>
        </w:rPr>
        <w:t>”</w:t>
      </w:r>
      <w:r w:rsidRPr="003C3BA3">
        <w:rPr>
          <w:rFonts w:ascii="Times New Roman" w:hAnsi="Times New Roman" w:cs="Times New Roman"/>
          <w:bCs/>
          <w:sz w:val="24"/>
          <w:szCs w:val="24"/>
        </w:rPr>
        <w:t xml:space="preserve"> </w:t>
      </w:r>
      <w:r w:rsidRPr="003C3BA3">
        <w:rPr>
          <w:rFonts w:ascii="Times New Roman" w:hAnsi="Times New Roman" w:cs="Times New Roman" w:hint="eastAsia"/>
          <w:bCs/>
          <w:sz w:val="24"/>
          <w:szCs w:val="24"/>
        </w:rPr>
        <w:t>î</w:t>
      </w:r>
      <w:r w:rsidRPr="003C3BA3">
        <w:rPr>
          <w:rFonts w:ascii="Times New Roman" w:hAnsi="Times New Roman" w:cs="Times New Roman"/>
          <w:bCs/>
          <w:sz w:val="24"/>
          <w:szCs w:val="24"/>
        </w:rPr>
        <w:t>nseamn</w:t>
      </w:r>
      <w:r w:rsidRPr="003C3BA3">
        <w:rPr>
          <w:rFonts w:ascii="Times New Roman" w:hAnsi="Times New Roman" w:cs="Times New Roman" w:hint="eastAsia"/>
          <w:bCs/>
          <w:sz w:val="24"/>
          <w:szCs w:val="24"/>
        </w:rPr>
        <w:t>ă</w:t>
      </w:r>
      <w:r w:rsidRPr="003C3BA3">
        <w:rPr>
          <w:rFonts w:ascii="Times New Roman" w:hAnsi="Times New Roman" w:cs="Times New Roman"/>
          <w:bCs/>
          <w:sz w:val="24"/>
          <w:szCs w:val="24"/>
        </w:rPr>
        <w:t xml:space="preserve"> orice eveniment legat de un risc </w:t>
      </w:r>
      <w:proofErr w:type="spellStart"/>
      <w:r w:rsidRPr="003C3BA3">
        <w:rPr>
          <w:rFonts w:ascii="Times New Roman" w:hAnsi="Times New Roman" w:cs="Times New Roman"/>
          <w:bCs/>
          <w:sz w:val="24"/>
          <w:szCs w:val="24"/>
        </w:rPr>
        <w:t>opera</w:t>
      </w:r>
      <w:r w:rsidRPr="003C3BA3">
        <w:rPr>
          <w:rFonts w:ascii="Times New Roman" w:hAnsi="Times New Roman" w:cs="Times New Roman" w:hint="eastAsia"/>
          <w:bCs/>
          <w:sz w:val="24"/>
          <w:szCs w:val="24"/>
        </w:rPr>
        <w:t>ţ</w:t>
      </w:r>
      <w:r w:rsidRPr="003C3BA3">
        <w:rPr>
          <w:rFonts w:ascii="Times New Roman" w:hAnsi="Times New Roman" w:cs="Times New Roman"/>
          <w:bCs/>
          <w:sz w:val="24"/>
          <w:szCs w:val="24"/>
        </w:rPr>
        <w:t>ional</w:t>
      </w:r>
      <w:proofErr w:type="spellEnd"/>
      <w:r w:rsidRPr="003C3BA3">
        <w:rPr>
          <w:rFonts w:ascii="Times New Roman" w:hAnsi="Times New Roman" w:cs="Times New Roman"/>
          <w:bCs/>
          <w:sz w:val="24"/>
          <w:szCs w:val="24"/>
        </w:rPr>
        <w:t xml:space="preserve"> care genereaz</w:t>
      </w:r>
      <w:r w:rsidRPr="003C3BA3">
        <w:rPr>
          <w:rFonts w:ascii="Times New Roman" w:hAnsi="Times New Roman" w:cs="Times New Roman" w:hint="eastAsia"/>
          <w:bCs/>
          <w:sz w:val="24"/>
          <w:szCs w:val="24"/>
        </w:rPr>
        <w:t>ă</w:t>
      </w:r>
      <w:r w:rsidRPr="003C3BA3">
        <w:rPr>
          <w:rFonts w:ascii="Times New Roman" w:hAnsi="Times New Roman" w:cs="Times New Roman"/>
          <w:bCs/>
          <w:sz w:val="24"/>
          <w:szCs w:val="24"/>
        </w:rPr>
        <w:t xml:space="preserve"> o pierdere sau pierderi multiple </w:t>
      </w:r>
      <w:r w:rsidRPr="003C3BA3">
        <w:rPr>
          <w:rFonts w:ascii="Times New Roman" w:hAnsi="Times New Roman" w:cs="Times New Roman" w:hint="eastAsia"/>
          <w:bCs/>
          <w:sz w:val="24"/>
          <w:szCs w:val="24"/>
        </w:rPr>
        <w:t>î</w:t>
      </w:r>
      <w:r w:rsidRPr="003C3BA3">
        <w:rPr>
          <w:rFonts w:ascii="Times New Roman" w:hAnsi="Times New Roman" w:cs="Times New Roman"/>
          <w:bCs/>
          <w:sz w:val="24"/>
          <w:szCs w:val="24"/>
        </w:rPr>
        <w:t xml:space="preserve">n cursul unuia sau mai multor </w:t>
      </w:r>
      <w:proofErr w:type="spellStart"/>
      <w:r w:rsidRPr="003C3BA3">
        <w:rPr>
          <w:rFonts w:ascii="Times New Roman" w:hAnsi="Times New Roman" w:cs="Times New Roman"/>
          <w:bCs/>
          <w:sz w:val="24"/>
          <w:szCs w:val="24"/>
        </w:rPr>
        <w:t>exerci</w:t>
      </w:r>
      <w:r w:rsidRPr="003C3BA3">
        <w:rPr>
          <w:rFonts w:ascii="Times New Roman" w:hAnsi="Times New Roman" w:cs="Times New Roman" w:hint="eastAsia"/>
          <w:bCs/>
          <w:sz w:val="24"/>
          <w:szCs w:val="24"/>
        </w:rPr>
        <w:t>ţ</w:t>
      </w:r>
      <w:r w:rsidRPr="003C3BA3">
        <w:rPr>
          <w:rFonts w:ascii="Times New Roman" w:hAnsi="Times New Roman" w:cs="Times New Roman"/>
          <w:bCs/>
          <w:sz w:val="24"/>
          <w:szCs w:val="24"/>
        </w:rPr>
        <w:t>ii</w:t>
      </w:r>
      <w:proofErr w:type="spellEnd"/>
      <w:r w:rsidRPr="003C3BA3">
        <w:rPr>
          <w:rFonts w:ascii="Times New Roman" w:hAnsi="Times New Roman" w:cs="Times New Roman"/>
          <w:bCs/>
          <w:sz w:val="24"/>
          <w:szCs w:val="24"/>
        </w:rPr>
        <w:t xml:space="preserve"> </w:t>
      </w:r>
      <w:proofErr w:type="gramStart"/>
      <w:r w:rsidRPr="003C3BA3">
        <w:rPr>
          <w:rFonts w:ascii="Times New Roman" w:hAnsi="Times New Roman" w:cs="Times New Roman"/>
          <w:bCs/>
          <w:sz w:val="24"/>
          <w:szCs w:val="24"/>
        </w:rPr>
        <w:t>financiare;</w:t>
      </w:r>
      <w:proofErr w:type="gramEnd"/>
    </w:p>
    <w:p w14:paraId="1B6BA44D" w14:textId="04B9EEFE" w:rsidR="00E56771" w:rsidRPr="003C3BA3" w:rsidRDefault="00E75D1B" w:rsidP="0035162D">
      <w:pPr>
        <w:rPr>
          <w:rFonts w:ascii="Times New Roman" w:hAnsi="Times New Roman" w:cs="Times New Roman"/>
          <w:bCs/>
          <w:sz w:val="24"/>
          <w:szCs w:val="24"/>
          <w:lang w:val="ro-RO"/>
        </w:rPr>
      </w:pPr>
      <w:r w:rsidRPr="003C3BA3">
        <w:rPr>
          <w:rFonts w:ascii="Times New Roman" w:hAnsi="Times New Roman" w:cs="Times New Roman"/>
          <w:bCs/>
          <w:sz w:val="24"/>
          <w:szCs w:val="24"/>
          <w:lang w:val="ro-RO"/>
        </w:rPr>
        <w:t>5.</w:t>
      </w:r>
      <w:r w:rsidR="00480B56">
        <w:rPr>
          <w:rFonts w:ascii="Times New Roman" w:hAnsi="Times New Roman" w:cs="Times New Roman"/>
          <w:bCs/>
          <w:sz w:val="24"/>
          <w:szCs w:val="24"/>
          <w:lang w:val="ro-RO"/>
        </w:rPr>
        <w:t>2</w:t>
      </w:r>
      <w:r w:rsidRPr="003C3BA3">
        <w:rPr>
          <w:rFonts w:ascii="Times New Roman" w:hAnsi="Times New Roman" w:cs="Times New Roman"/>
          <w:bCs/>
          <w:sz w:val="24"/>
          <w:szCs w:val="24"/>
          <w:lang w:val="ro-RO"/>
        </w:rPr>
        <w:t xml:space="preserve">. „pierdere brută agregată” înseamnă suma tuturor pierderilor brute legate de același eveniment de risc </w:t>
      </w:r>
      <w:proofErr w:type="spellStart"/>
      <w:r w:rsidRPr="003C3BA3">
        <w:rPr>
          <w:rFonts w:ascii="Times New Roman" w:hAnsi="Times New Roman" w:cs="Times New Roman"/>
          <w:bCs/>
          <w:sz w:val="24"/>
          <w:szCs w:val="24"/>
          <w:lang w:val="ro-RO"/>
        </w:rPr>
        <w:t>operaţional</w:t>
      </w:r>
      <w:proofErr w:type="spellEnd"/>
      <w:r w:rsidRPr="003C3BA3">
        <w:rPr>
          <w:rFonts w:ascii="Times New Roman" w:hAnsi="Times New Roman" w:cs="Times New Roman"/>
          <w:bCs/>
          <w:sz w:val="24"/>
          <w:szCs w:val="24"/>
          <w:lang w:val="ro-RO"/>
        </w:rPr>
        <w:t xml:space="preserve"> în cursul unuia sau mai multor </w:t>
      </w:r>
      <w:proofErr w:type="spellStart"/>
      <w:r w:rsidRPr="003C3BA3">
        <w:rPr>
          <w:rFonts w:ascii="Times New Roman" w:hAnsi="Times New Roman" w:cs="Times New Roman"/>
          <w:bCs/>
          <w:sz w:val="24"/>
          <w:szCs w:val="24"/>
          <w:lang w:val="ro-RO"/>
        </w:rPr>
        <w:t>exerciţii</w:t>
      </w:r>
      <w:proofErr w:type="spellEnd"/>
      <w:r w:rsidRPr="003C3BA3">
        <w:rPr>
          <w:rFonts w:ascii="Times New Roman" w:hAnsi="Times New Roman" w:cs="Times New Roman"/>
          <w:bCs/>
          <w:sz w:val="24"/>
          <w:szCs w:val="24"/>
          <w:lang w:val="ro-RO"/>
        </w:rPr>
        <w:t xml:space="preserve"> financiare;</w:t>
      </w:r>
    </w:p>
    <w:p w14:paraId="00D11CCC" w14:textId="6C123746" w:rsidR="00E75D1B" w:rsidRPr="003C3BA3" w:rsidRDefault="00E75D1B" w:rsidP="0035162D">
      <w:pPr>
        <w:rPr>
          <w:rFonts w:ascii="Times New Roman" w:hAnsi="Times New Roman" w:cs="Times New Roman"/>
          <w:bCs/>
          <w:sz w:val="24"/>
          <w:szCs w:val="24"/>
        </w:rPr>
      </w:pPr>
      <w:r w:rsidRPr="003C3BA3">
        <w:rPr>
          <w:rFonts w:ascii="Times New Roman" w:hAnsi="Times New Roman" w:cs="Times New Roman"/>
          <w:bCs/>
          <w:sz w:val="24"/>
          <w:szCs w:val="24"/>
        </w:rPr>
        <w:t>5.</w:t>
      </w:r>
      <w:r w:rsidR="00480B56">
        <w:rPr>
          <w:rFonts w:ascii="Times New Roman" w:hAnsi="Times New Roman" w:cs="Times New Roman"/>
          <w:bCs/>
          <w:sz w:val="24"/>
          <w:szCs w:val="24"/>
        </w:rPr>
        <w:t>3</w:t>
      </w:r>
      <w:r w:rsidRPr="003C3BA3">
        <w:rPr>
          <w:rFonts w:ascii="Times New Roman" w:hAnsi="Times New Roman" w:cs="Times New Roman"/>
          <w:bCs/>
          <w:sz w:val="24"/>
          <w:szCs w:val="24"/>
        </w:rPr>
        <w:t xml:space="preserve">. </w:t>
      </w:r>
      <w:r w:rsidRPr="003C3BA3">
        <w:rPr>
          <w:rFonts w:ascii="Times New Roman" w:hAnsi="Times New Roman" w:cs="Times New Roman" w:hint="eastAsia"/>
          <w:bCs/>
          <w:sz w:val="24"/>
          <w:szCs w:val="24"/>
        </w:rPr>
        <w:t>„</w:t>
      </w:r>
      <w:proofErr w:type="gramStart"/>
      <w:r w:rsidRPr="003C3BA3">
        <w:rPr>
          <w:rFonts w:ascii="Times New Roman" w:hAnsi="Times New Roman" w:cs="Times New Roman"/>
          <w:bCs/>
          <w:sz w:val="24"/>
          <w:szCs w:val="24"/>
        </w:rPr>
        <w:t>pierdere</w:t>
      </w:r>
      <w:proofErr w:type="gramEnd"/>
      <w:r w:rsidRPr="003C3BA3">
        <w:rPr>
          <w:rFonts w:ascii="Times New Roman" w:hAnsi="Times New Roman" w:cs="Times New Roman"/>
          <w:bCs/>
          <w:sz w:val="24"/>
          <w:szCs w:val="24"/>
        </w:rPr>
        <w:t xml:space="preserve"> net</w:t>
      </w:r>
      <w:r w:rsidRPr="003C3BA3">
        <w:rPr>
          <w:rFonts w:ascii="Times New Roman" w:hAnsi="Times New Roman" w:cs="Times New Roman" w:hint="eastAsia"/>
          <w:bCs/>
          <w:sz w:val="24"/>
          <w:szCs w:val="24"/>
        </w:rPr>
        <w:t>ă</w:t>
      </w:r>
      <w:r w:rsidRPr="003C3BA3">
        <w:rPr>
          <w:rFonts w:ascii="Times New Roman" w:hAnsi="Times New Roman" w:cs="Times New Roman"/>
          <w:bCs/>
          <w:sz w:val="24"/>
          <w:szCs w:val="24"/>
        </w:rPr>
        <w:t xml:space="preserve"> agregat</w:t>
      </w:r>
      <w:r w:rsidRPr="003C3BA3">
        <w:rPr>
          <w:rFonts w:ascii="Times New Roman" w:hAnsi="Times New Roman" w:cs="Times New Roman" w:hint="eastAsia"/>
          <w:bCs/>
          <w:sz w:val="24"/>
          <w:szCs w:val="24"/>
        </w:rPr>
        <w:t>ă</w:t>
      </w:r>
      <w:r w:rsidRPr="003C3BA3">
        <w:rPr>
          <w:rFonts w:ascii="Times New Roman" w:hAnsi="Times New Roman" w:cs="Times New Roman" w:hint="eastAsia"/>
          <w:bCs/>
          <w:sz w:val="24"/>
          <w:szCs w:val="24"/>
        </w:rPr>
        <w:t>”</w:t>
      </w:r>
      <w:r w:rsidRPr="003C3BA3">
        <w:rPr>
          <w:rFonts w:ascii="Times New Roman" w:hAnsi="Times New Roman" w:cs="Times New Roman"/>
          <w:bCs/>
          <w:sz w:val="24"/>
          <w:szCs w:val="24"/>
        </w:rPr>
        <w:t xml:space="preserve"> </w:t>
      </w:r>
      <w:r w:rsidRPr="003C3BA3">
        <w:rPr>
          <w:rFonts w:ascii="Times New Roman" w:hAnsi="Times New Roman" w:cs="Times New Roman" w:hint="eastAsia"/>
          <w:bCs/>
          <w:sz w:val="24"/>
          <w:szCs w:val="24"/>
        </w:rPr>
        <w:t>î</w:t>
      </w:r>
      <w:r w:rsidRPr="003C3BA3">
        <w:rPr>
          <w:rFonts w:ascii="Times New Roman" w:hAnsi="Times New Roman" w:cs="Times New Roman"/>
          <w:bCs/>
          <w:sz w:val="24"/>
          <w:szCs w:val="24"/>
        </w:rPr>
        <w:t>nseamn</w:t>
      </w:r>
      <w:r w:rsidRPr="003C3BA3">
        <w:rPr>
          <w:rFonts w:ascii="Times New Roman" w:hAnsi="Times New Roman" w:cs="Times New Roman" w:hint="eastAsia"/>
          <w:bCs/>
          <w:sz w:val="24"/>
          <w:szCs w:val="24"/>
        </w:rPr>
        <w:t>ă</w:t>
      </w:r>
      <w:r w:rsidRPr="003C3BA3">
        <w:rPr>
          <w:rFonts w:ascii="Times New Roman" w:hAnsi="Times New Roman" w:cs="Times New Roman"/>
          <w:bCs/>
          <w:sz w:val="24"/>
          <w:szCs w:val="24"/>
        </w:rPr>
        <w:t xml:space="preserve"> suma tuturor pierderilor nete legate de acela</w:t>
      </w:r>
      <w:r w:rsidRPr="003C3BA3">
        <w:rPr>
          <w:rFonts w:ascii="Times New Roman" w:hAnsi="Times New Roman" w:cs="Times New Roman" w:hint="eastAsia"/>
          <w:bCs/>
          <w:sz w:val="24"/>
          <w:szCs w:val="24"/>
        </w:rPr>
        <w:t>ș</w:t>
      </w:r>
      <w:r w:rsidRPr="003C3BA3">
        <w:rPr>
          <w:rFonts w:ascii="Times New Roman" w:hAnsi="Times New Roman" w:cs="Times New Roman"/>
          <w:bCs/>
          <w:sz w:val="24"/>
          <w:szCs w:val="24"/>
        </w:rPr>
        <w:t xml:space="preserve">i eveniment de risc </w:t>
      </w:r>
      <w:proofErr w:type="spellStart"/>
      <w:r w:rsidRPr="003C3BA3">
        <w:rPr>
          <w:rFonts w:ascii="Times New Roman" w:hAnsi="Times New Roman" w:cs="Times New Roman"/>
          <w:bCs/>
          <w:sz w:val="24"/>
          <w:szCs w:val="24"/>
        </w:rPr>
        <w:t>opera</w:t>
      </w:r>
      <w:r w:rsidRPr="003C3BA3">
        <w:rPr>
          <w:rFonts w:ascii="Times New Roman" w:hAnsi="Times New Roman" w:cs="Times New Roman" w:hint="eastAsia"/>
          <w:bCs/>
          <w:sz w:val="24"/>
          <w:szCs w:val="24"/>
        </w:rPr>
        <w:t>ţ</w:t>
      </w:r>
      <w:r w:rsidRPr="003C3BA3">
        <w:rPr>
          <w:rFonts w:ascii="Times New Roman" w:hAnsi="Times New Roman" w:cs="Times New Roman"/>
          <w:bCs/>
          <w:sz w:val="24"/>
          <w:szCs w:val="24"/>
        </w:rPr>
        <w:t>ional</w:t>
      </w:r>
      <w:proofErr w:type="spellEnd"/>
      <w:r w:rsidRPr="003C3BA3">
        <w:rPr>
          <w:rFonts w:ascii="Times New Roman" w:hAnsi="Times New Roman" w:cs="Times New Roman"/>
          <w:bCs/>
          <w:sz w:val="24"/>
          <w:szCs w:val="24"/>
        </w:rPr>
        <w:t xml:space="preserve"> </w:t>
      </w:r>
      <w:r w:rsidRPr="003C3BA3">
        <w:rPr>
          <w:rFonts w:ascii="Times New Roman" w:hAnsi="Times New Roman" w:cs="Times New Roman" w:hint="eastAsia"/>
          <w:bCs/>
          <w:sz w:val="24"/>
          <w:szCs w:val="24"/>
        </w:rPr>
        <w:t>î</w:t>
      </w:r>
      <w:r w:rsidRPr="003C3BA3">
        <w:rPr>
          <w:rFonts w:ascii="Times New Roman" w:hAnsi="Times New Roman" w:cs="Times New Roman"/>
          <w:bCs/>
          <w:sz w:val="24"/>
          <w:szCs w:val="24"/>
        </w:rPr>
        <w:t xml:space="preserve">n cursul unuia sau mai multor </w:t>
      </w:r>
      <w:proofErr w:type="spellStart"/>
      <w:r w:rsidRPr="003C3BA3">
        <w:rPr>
          <w:rFonts w:ascii="Times New Roman" w:hAnsi="Times New Roman" w:cs="Times New Roman"/>
          <w:bCs/>
          <w:sz w:val="24"/>
          <w:szCs w:val="24"/>
        </w:rPr>
        <w:t>exerci</w:t>
      </w:r>
      <w:r w:rsidRPr="003C3BA3">
        <w:rPr>
          <w:rFonts w:ascii="Times New Roman" w:hAnsi="Times New Roman" w:cs="Times New Roman" w:hint="eastAsia"/>
          <w:bCs/>
          <w:sz w:val="24"/>
          <w:szCs w:val="24"/>
        </w:rPr>
        <w:t>ţ</w:t>
      </w:r>
      <w:r w:rsidRPr="003C3BA3">
        <w:rPr>
          <w:rFonts w:ascii="Times New Roman" w:hAnsi="Times New Roman" w:cs="Times New Roman"/>
          <w:bCs/>
          <w:sz w:val="24"/>
          <w:szCs w:val="24"/>
        </w:rPr>
        <w:t>ii</w:t>
      </w:r>
      <w:proofErr w:type="spellEnd"/>
      <w:r w:rsidRPr="003C3BA3">
        <w:rPr>
          <w:rFonts w:ascii="Times New Roman" w:hAnsi="Times New Roman" w:cs="Times New Roman"/>
          <w:bCs/>
          <w:sz w:val="24"/>
          <w:szCs w:val="24"/>
        </w:rPr>
        <w:t xml:space="preserve"> </w:t>
      </w:r>
      <w:proofErr w:type="gramStart"/>
      <w:r w:rsidRPr="003C3BA3">
        <w:rPr>
          <w:rFonts w:ascii="Times New Roman" w:hAnsi="Times New Roman" w:cs="Times New Roman"/>
          <w:bCs/>
          <w:sz w:val="24"/>
          <w:szCs w:val="24"/>
        </w:rPr>
        <w:t>financiare;</w:t>
      </w:r>
      <w:proofErr w:type="gramEnd"/>
    </w:p>
    <w:p w14:paraId="34BCFF18" w14:textId="11DF70B1" w:rsidR="00E75D1B" w:rsidRPr="003C3BA3" w:rsidRDefault="00E75D1B" w:rsidP="0035162D">
      <w:pPr>
        <w:rPr>
          <w:rFonts w:ascii="Times New Roman" w:hAnsi="Times New Roman" w:cs="Times New Roman"/>
          <w:bCs/>
          <w:sz w:val="24"/>
          <w:szCs w:val="24"/>
        </w:rPr>
      </w:pPr>
      <w:r w:rsidRPr="003C3BA3">
        <w:rPr>
          <w:rFonts w:ascii="Times New Roman" w:hAnsi="Times New Roman" w:cs="Times New Roman"/>
          <w:bCs/>
          <w:sz w:val="24"/>
          <w:szCs w:val="24"/>
        </w:rPr>
        <w:t>5.</w:t>
      </w:r>
      <w:r w:rsidR="00480B56">
        <w:rPr>
          <w:rFonts w:ascii="Times New Roman" w:hAnsi="Times New Roman" w:cs="Times New Roman"/>
          <w:bCs/>
          <w:sz w:val="24"/>
          <w:szCs w:val="24"/>
        </w:rPr>
        <w:t>4</w:t>
      </w:r>
      <w:r w:rsidRPr="003C3BA3">
        <w:rPr>
          <w:rFonts w:ascii="Times New Roman" w:hAnsi="Times New Roman" w:cs="Times New Roman"/>
          <w:bCs/>
          <w:sz w:val="24"/>
          <w:szCs w:val="24"/>
        </w:rPr>
        <w:t xml:space="preserve">. </w:t>
      </w:r>
      <w:r w:rsidRPr="003C3BA3">
        <w:rPr>
          <w:rFonts w:ascii="Times New Roman" w:hAnsi="Times New Roman" w:cs="Times New Roman" w:hint="eastAsia"/>
          <w:bCs/>
          <w:sz w:val="24"/>
          <w:szCs w:val="24"/>
        </w:rPr>
        <w:t>„</w:t>
      </w:r>
      <w:proofErr w:type="gramStart"/>
      <w:r w:rsidRPr="003C3BA3">
        <w:rPr>
          <w:rFonts w:ascii="Times New Roman" w:hAnsi="Times New Roman" w:cs="Times New Roman"/>
          <w:bCs/>
          <w:sz w:val="24"/>
          <w:szCs w:val="24"/>
        </w:rPr>
        <w:t>pierderi</w:t>
      </w:r>
      <w:proofErr w:type="gramEnd"/>
      <w:r w:rsidRPr="003C3BA3">
        <w:rPr>
          <w:rFonts w:ascii="Times New Roman" w:hAnsi="Times New Roman" w:cs="Times New Roman"/>
          <w:bCs/>
          <w:sz w:val="24"/>
          <w:szCs w:val="24"/>
        </w:rPr>
        <w:t xml:space="preserve"> grupate</w:t>
      </w:r>
      <w:r w:rsidRPr="003C3BA3">
        <w:rPr>
          <w:rFonts w:ascii="Times New Roman" w:hAnsi="Times New Roman" w:cs="Times New Roman" w:hint="eastAsia"/>
          <w:bCs/>
          <w:sz w:val="24"/>
          <w:szCs w:val="24"/>
        </w:rPr>
        <w:t>”</w:t>
      </w:r>
      <w:r w:rsidRPr="003C3BA3">
        <w:rPr>
          <w:rFonts w:ascii="Times New Roman" w:hAnsi="Times New Roman" w:cs="Times New Roman"/>
          <w:bCs/>
          <w:sz w:val="24"/>
          <w:szCs w:val="24"/>
        </w:rPr>
        <w:t xml:space="preserve"> </w:t>
      </w:r>
      <w:r w:rsidRPr="003C3BA3">
        <w:rPr>
          <w:rFonts w:ascii="Times New Roman" w:hAnsi="Times New Roman" w:cs="Times New Roman" w:hint="eastAsia"/>
          <w:bCs/>
          <w:sz w:val="24"/>
          <w:szCs w:val="24"/>
        </w:rPr>
        <w:t>î</w:t>
      </w:r>
      <w:r w:rsidRPr="003C3BA3">
        <w:rPr>
          <w:rFonts w:ascii="Times New Roman" w:hAnsi="Times New Roman" w:cs="Times New Roman"/>
          <w:bCs/>
          <w:sz w:val="24"/>
          <w:szCs w:val="24"/>
        </w:rPr>
        <w:t>nseamn</w:t>
      </w:r>
      <w:r w:rsidRPr="003C3BA3">
        <w:rPr>
          <w:rFonts w:ascii="Times New Roman" w:hAnsi="Times New Roman" w:cs="Times New Roman" w:hint="eastAsia"/>
          <w:bCs/>
          <w:sz w:val="24"/>
          <w:szCs w:val="24"/>
        </w:rPr>
        <w:t>ă</w:t>
      </w:r>
      <w:r w:rsidRPr="003C3BA3">
        <w:rPr>
          <w:rFonts w:ascii="Times New Roman" w:hAnsi="Times New Roman" w:cs="Times New Roman"/>
          <w:bCs/>
          <w:sz w:val="24"/>
          <w:szCs w:val="24"/>
        </w:rPr>
        <w:t xml:space="preserve"> toate pierderile </w:t>
      </w:r>
      <w:proofErr w:type="spellStart"/>
      <w:r w:rsidRPr="003C3BA3">
        <w:rPr>
          <w:rFonts w:ascii="Times New Roman" w:hAnsi="Times New Roman" w:cs="Times New Roman"/>
          <w:bCs/>
          <w:sz w:val="24"/>
          <w:szCs w:val="24"/>
        </w:rPr>
        <w:t>opera</w:t>
      </w:r>
      <w:r w:rsidRPr="003C3BA3">
        <w:rPr>
          <w:rFonts w:ascii="Times New Roman" w:hAnsi="Times New Roman" w:cs="Times New Roman" w:hint="eastAsia"/>
          <w:bCs/>
          <w:sz w:val="24"/>
          <w:szCs w:val="24"/>
        </w:rPr>
        <w:t>ţ</w:t>
      </w:r>
      <w:r w:rsidRPr="003C3BA3">
        <w:rPr>
          <w:rFonts w:ascii="Times New Roman" w:hAnsi="Times New Roman" w:cs="Times New Roman"/>
          <w:bCs/>
          <w:sz w:val="24"/>
          <w:szCs w:val="24"/>
        </w:rPr>
        <w:t>ionale</w:t>
      </w:r>
      <w:proofErr w:type="spellEnd"/>
      <w:r w:rsidRPr="003C3BA3">
        <w:rPr>
          <w:rFonts w:ascii="Times New Roman" w:hAnsi="Times New Roman" w:cs="Times New Roman"/>
          <w:bCs/>
          <w:sz w:val="24"/>
          <w:szCs w:val="24"/>
        </w:rPr>
        <w:t xml:space="preserve"> determinate de un declan</w:t>
      </w:r>
      <w:r w:rsidRPr="003C3BA3">
        <w:rPr>
          <w:rFonts w:ascii="Times New Roman" w:hAnsi="Times New Roman" w:cs="Times New Roman" w:hint="eastAsia"/>
          <w:bCs/>
          <w:sz w:val="24"/>
          <w:szCs w:val="24"/>
        </w:rPr>
        <w:t>ș</w:t>
      </w:r>
      <w:r w:rsidRPr="003C3BA3">
        <w:rPr>
          <w:rFonts w:ascii="Times New Roman" w:hAnsi="Times New Roman" w:cs="Times New Roman"/>
          <w:bCs/>
          <w:sz w:val="24"/>
          <w:szCs w:val="24"/>
        </w:rPr>
        <w:t>ator-suport comun sau o cauz</w:t>
      </w:r>
      <w:r w:rsidRPr="003C3BA3">
        <w:rPr>
          <w:rFonts w:ascii="Times New Roman" w:hAnsi="Times New Roman" w:cs="Times New Roman" w:hint="eastAsia"/>
          <w:bCs/>
          <w:sz w:val="24"/>
          <w:szCs w:val="24"/>
        </w:rPr>
        <w:t>ă</w:t>
      </w:r>
      <w:r w:rsidRPr="003C3BA3">
        <w:rPr>
          <w:rFonts w:ascii="Times New Roman" w:hAnsi="Times New Roman" w:cs="Times New Roman"/>
          <w:bCs/>
          <w:sz w:val="24"/>
          <w:szCs w:val="24"/>
        </w:rPr>
        <w:t xml:space="preserve"> profund</w:t>
      </w:r>
      <w:r w:rsidRPr="003C3BA3">
        <w:rPr>
          <w:rFonts w:ascii="Times New Roman" w:hAnsi="Times New Roman" w:cs="Times New Roman" w:hint="eastAsia"/>
          <w:bCs/>
          <w:sz w:val="24"/>
          <w:szCs w:val="24"/>
        </w:rPr>
        <w:t>ă</w:t>
      </w:r>
      <w:r w:rsidRPr="003C3BA3">
        <w:rPr>
          <w:rFonts w:ascii="Times New Roman" w:hAnsi="Times New Roman" w:cs="Times New Roman"/>
          <w:bCs/>
          <w:sz w:val="24"/>
          <w:szCs w:val="24"/>
        </w:rPr>
        <w:t xml:space="preserve"> comun</w:t>
      </w:r>
      <w:r w:rsidRPr="003C3BA3">
        <w:rPr>
          <w:rFonts w:ascii="Times New Roman" w:hAnsi="Times New Roman" w:cs="Times New Roman" w:hint="eastAsia"/>
          <w:bCs/>
          <w:sz w:val="24"/>
          <w:szCs w:val="24"/>
        </w:rPr>
        <w:t>ă</w:t>
      </w:r>
      <w:r w:rsidRPr="003C3BA3">
        <w:rPr>
          <w:rFonts w:ascii="Times New Roman" w:hAnsi="Times New Roman" w:cs="Times New Roman"/>
          <w:bCs/>
          <w:sz w:val="24"/>
          <w:szCs w:val="24"/>
        </w:rPr>
        <w:t xml:space="preserve"> care ar putea fi grupate </w:t>
      </w:r>
      <w:r w:rsidRPr="003C3BA3">
        <w:rPr>
          <w:rFonts w:ascii="Times New Roman" w:hAnsi="Times New Roman" w:cs="Times New Roman" w:hint="eastAsia"/>
          <w:bCs/>
          <w:sz w:val="24"/>
          <w:szCs w:val="24"/>
        </w:rPr>
        <w:t>î</w:t>
      </w:r>
      <w:r w:rsidRPr="003C3BA3">
        <w:rPr>
          <w:rFonts w:ascii="Times New Roman" w:hAnsi="Times New Roman" w:cs="Times New Roman"/>
          <w:bCs/>
          <w:sz w:val="24"/>
          <w:szCs w:val="24"/>
        </w:rPr>
        <w:t xml:space="preserve">ntr-un singur eveniment de risc </w:t>
      </w:r>
      <w:proofErr w:type="spellStart"/>
      <w:r w:rsidRPr="003C3BA3">
        <w:rPr>
          <w:rFonts w:ascii="Times New Roman" w:hAnsi="Times New Roman" w:cs="Times New Roman"/>
          <w:bCs/>
          <w:sz w:val="24"/>
          <w:szCs w:val="24"/>
        </w:rPr>
        <w:t>opera</w:t>
      </w:r>
      <w:r w:rsidRPr="003C3BA3">
        <w:rPr>
          <w:rFonts w:ascii="Times New Roman" w:hAnsi="Times New Roman" w:cs="Times New Roman" w:hint="eastAsia"/>
          <w:bCs/>
          <w:sz w:val="24"/>
          <w:szCs w:val="24"/>
        </w:rPr>
        <w:t>ţ</w:t>
      </w:r>
      <w:r w:rsidRPr="003C3BA3">
        <w:rPr>
          <w:rFonts w:ascii="Times New Roman" w:hAnsi="Times New Roman" w:cs="Times New Roman"/>
          <w:bCs/>
          <w:sz w:val="24"/>
          <w:szCs w:val="24"/>
        </w:rPr>
        <w:t>ional</w:t>
      </w:r>
      <w:proofErr w:type="spellEnd"/>
      <w:r w:rsidRPr="003C3BA3">
        <w:rPr>
          <w:rFonts w:ascii="Times New Roman" w:hAnsi="Times New Roman" w:cs="Times New Roman"/>
          <w:bCs/>
          <w:sz w:val="24"/>
          <w:szCs w:val="24"/>
        </w:rPr>
        <w:t>.</w:t>
      </w:r>
    </w:p>
    <w:p w14:paraId="20CD0BDB" w14:textId="77777777" w:rsidR="00E75D1B" w:rsidRPr="003C3BA3" w:rsidRDefault="00E75D1B" w:rsidP="00E75D1B">
      <w:pPr>
        <w:rPr>
          <w:rFonts w:ascii="Times New Roman" w:hAnsi="Times New Roman" w:cs="Times New Roman"/>
          <w:b/>
          <w:bCs/>
          <w:sz w:val="24"/>
          <w:szCs w:val="24"/>
          <w:lang w:val="ro-RO"/>
        </w:rPr>
      </w:pPr>
    </w:p>
    <w:p w14:paraId="4252EA72" w14:textId="65DB154D" w:rsidR="00E75D1B" w:rsidRPr="003C3BA3" w:rsidRDefault="00E75D1B" w:rsidP="00AF1228">
      <w:pPr>
        <w:jc w:val="center"/>
        <w:rPr>
          <w:rFonts w:ascii="Times New Roman" w:hAnsi="Times New Roman" w:cs="Times New Roman"/>
          <w:b/>
          <w:bCs/>
          <w:sz w:val="24"/>
          <w:szCs w:val="24"/>
          <w:lang w:val="ro-RO"/>
        </w:rPr>
      </w:pPr>
      <w:r w:rsidRPr="003C3BA3">
        <w:rPr>
          <w:rFonts w:ascii="Times New Roman" w:hAnsi="Times New Roman" w:cs="Times New Roman"/>
          <w:b/>
          <w:bCs/>
          <w:sz w:val="24"/>
          <w:szCs w:val="24"/>
          <w:lang w:val="ro-RO"/>
        </w:rPr>
        <w:t>Capitolul II</w:t>
      </w:r>
    </w:p>
    <w:p w14:paraId="406CF2FE" w14:textId="07ABD370" w:rsidR="00E75D1B" w:rsidRPr="003C3BA3" w:rsidRDefault="00E75D1B" w:rsidP="00AF1228">
      <w:pPr>
        <w:jc w:val="center"/>
        <w:rPr>
          <w:rFonts w:ascii="Times New Roman" w:hAnsi="Times New Roman" w:cs="Times New Roman"/>
          <w:b/>
          <w:bCs/>
          <w:sz w:val="24"/>
          <w:szCs w:val="24"/>
        </w:rPr>
      </w:pPr>
      <w:r w:rsidRPr="003C3BA3">
        <w:rPr>
          <w:rFonts w:ascii="Times New Roman" w:hAnsi="Times New Roman" w:cs="Times New Roman"/>
          <w:b/>
          <w:bCs/>
          <w:sz w:val="24"/>
          <w:szCs w:val="24"/>
        </w:rPr>
        <w:t>CERINŢA DE FONDURI PROPRII PENTRU RISCUL OPERAŢIONAL</w:t>
      </w:r>
    </w:p>
    <w:p w14:paraId="1997FE41" w14:textId="13A2C1E4" w:rsidR="00614A88" w:rsidRPr="003C3BA3" w:rsidRDefault="00614A88" w:rsidP="00E75D1B">
      <w:pPr>
        <w:rPr>
          <w:rFonts w:ascii="Times New Roman" w:hAnsi="Times New Roman" w:cs="Times New Roman"/>
          <w:b/>
          <w:bCs/>
          <w:sz w:val="24"/>
          <w:szCs w:val="24"/>
        </w:rPr>
      </w:pPr>
      <w:bookmarkStart w:id="7" w:name="_Hlk193371864"/>
      <w:r w:rsidRPr="003C3BA3">
        <w:rPr>
          <w:rFonts w:ascii="Times New Roman" w:hAnsi="Times New Roman" w:cs="Times New Roman"/>
          <w:b/>
          <w:bCs/>
          <w:sz w:val="24"/>
          <w:szCs w:val="24"/>
        </w:rPr>
        <w:t xml:space="preserve">Secțiunea 1. Calculul cerinței de fonduri proprii pentru riscul </w:t>
      </w:r>
      <w:proofErr w:type="spellStart"/>
      <w:r w:rsidRPr="003C3BA3">
        <w:rPr>
          <w:rFonts w:ascii="Times New Roman" w:hAnsi="Times New Roman" w:cs="Times New Roman"/>
          <w:b/>
          <w:bCs/>
          <w:sz w:val="24"/>
          <w:szCs w:val="24"/>
        </w:rPr>
        <w:t>operaţional</w:t>
      </w:r>
      <w:proofErr w:type="spellEnd"/>
    </w:p>
    <w:bookmarkEnd w:id="7"/>
    <w:p w14:paraId="0F6C8B49" w14:textId="3C397330" w:rsidR="00E75D1B" w:rsidRPr="003C3BA3" w:rsidRDefault="00212D70" w:rsidP="0035162D">
      <w:pPr>
        <w:rPr>
          <w:rFonts w:ascii="Times New Roman" w:hAnsi="Times New Roman" w:cs="Times New Roman"/>
          <w:bCs/>
          <w:sz w:val="24"/>
          <w:szCs w:val="24"/>
        </w:rPr>
      </w:pPr>
      <w:r w:rsidRPr="003C3BA3">
        <w:rPr>
          <w:rFonts w:ascii="Times New Roman" w:hAnsi="Times New Roman" w:cs="Times New Roman"/>
          <w:b/>
          <w:sz w:val="24"/>
          <w:szCs w:val="24"/>
        </w:rPr>
        <w:t>6.</w:t>
      </w:r>
      <w:r w:rsidRPr="003C3BA3">
        <w:rPr>
          <w:rFonts w:ascii="Times New Roman" w:hAnsi="Times New Roman" w:cs="Times New Roman"/>
          <w:bCs/>
          <w:sz w:val="24"/>
          <w:szCs w:val="24"/>
        </w:rPr>
        <w:t xml:space="preserve"> </w:t>
      </w:r>
      <w:proofErr w:type="spellStart"/>
      <w:r w:rsidRPr="003C3BA3">
        <w:rPr>
          <w:rFonts w:ascii="Times New Roman" w:hAnsi="Times New Roman" w:cs="Times New Roman"/>
          <w:bCs/>
          <w:sz w:val="24"/>
          <w:szCs w:val="24"/>
        </w:rPr>
        <w:t>Cerin</w:t>
      </w:r>
      <w:r w:rsidRPr="003C3BA3">
        <w:rPr>
          <w:rFonts w:ascii="Times New Roman" w:hAnsi="Times New Roman" w:cs="Times New Roman" w:hint="eastAsia"/>
          <w:bCs/>
          <w:sz w:val="24"/>
          <w:szCs w:val="24"/>
        </w:rPr>
        <w:t>ţ</w:t>
      </w:r>
      <w:r w:rsidRPr="003C3BA3">
        <w:rPr>
          <w:rFonts w:ascii="Times New Roman" w:hAnsi="Times New Roman" w:cs="Times New Roman"/>
          <w:bCs/>
          <w:sz w:val="24"/>
          <w:szCs w:val="24"/>
        </w:rPr>
        <w:t>a</w:t>
      </w:r>
      <w:proofErr w:type="spellEnd"/>
      <w:r w:rsidRPr="003C3BA3">
        <w:rPr>
          <w:rFonts w:ascii="Times New Roman" w:hAnsi="Times New Roman" w:cs="Times New Roman"/>
          <w:bCs/>
          <w:sz w:val="24"/>
          <w:szCs w:val="24"/>
        </w:rPr>
        <w:t xml:space="preserve"> de </w:t>
      </w:r>
      <w:bookmarkStart w:id="8" w:name="_Hlk193285526"/>
      <w:r w:rsidRPr="003C3BA3">
        <w:rPr>
          <w:rFonts w:ascii="Times New Roman" w:hAnsi="Times New Roman" w:cs="Times New Roman"/>
          <w:bCs/>
          <w:sz w:val="24"/>
          <w:szCs w:val="24"/>
        </w:rPr>
        <w:t xml:space="preserve">fonduri proprii pentru riscul </w:t>
      </w:r>
      <w:proofErr w:type="spellStart"/>
      <w:r w:rsidRPr="003C3BA3">
        <w:rPr>
          <w:rFonts w:ascii="Times New Roman" w:hAnsi="Times New Roman" w:cs="Times New Roman"/>
          <w:bCs/>
          <w:sz w:val="24"/>
          <w:szCs w:val="24"/>
        </w:rPr>
        <w:t>opera</w:t>
      </w:r>
      <w:r w:rsidRPr="003C3BA3">
        <w:rPr>
          <w:rFonts w:ascii="Times New Roman" w:hAnsi="Times New Roman" w:cs="Times New Roman" w:hint="eastAsia"/>
          <w:bCs/>
          <w:sz w:val="24"/>
          <w:szCs w:val="24"/>
        </w:rPr>
        <w:t>ţ</w:t>
      </w:r>
      <w:r w:rsidRPr="003C3BA3">
        <w:rPr>
          <w:rFonts w:ascii="Times New Roman" w:hAnsi="Times New Roman" w:cs="Times New Roman"/>
          <w:bCs/>
          <w:sz w:val="24"/>
          <w:szCs w:val="24"/>
        </w:rPr>
        <w:t>ional</w:t>
      </w:r>
      <w:proofErr w:type="spellEnd"/>
      <w:r w:rsidRPr="003C3BA3">
        <w:rPr>
          <w:rFonts w:ascii="Times New Roman" w:hAnsi="Times New Roman" w:cs="Times New Roman"/>
          <w:bCs/>
          <w:sz w:val="24"/>
          <w:szCs w:val="24"/>
        </w:rPr>
        <w:t xml:space="preserve"> </w:t>
      </w:r>
      <w:bookmarkEnd w:id="8"/>
      <w:r w:rsidRPr="003C3BA3">
        <w:rPr>
          <w:rFonts w:ascii="Times New Roman" w:hAnsi="Times New Roman" w:cs="Times New Roman"/>
          <w:bCs/>
          <w:sz w:val="24"/>
          <w:szCs w:val="24"/>
        </w:rPr>
        <w:t>este componenta indicatorului de activitate calculat</w:t>
      </w:r>
      <w:r w:rsidRPr="003C3BA3">
        <w:rPr>
          <w:rFonts w:ascii="Times New Roman" w:hAnsi="Times New Roman" w:cs="Times New Roman" w:hint="eastAsia"/>
          <w:bCs/>
          <w:sz w:val="24"/>
          <w:szCs w:val="24"/>
        </w:rPr>
        <w:t>ă</w:t>
      </w:r>
      <w:r w:rsidRPr="003C3BA3">
        <w:rPr>
          <w:rFonts w:ascii="Times New Roman" w:hAnsi="Times New Roman" w:cs="Times New Roman"/>
          <w:bCs/>
          <w:sz w:val="24"/>
          <w:szCs w:val="24"/>
        </w:rPr>
        <w:t xml:space="preserve"> </w:t>
      </w:r>
      <w:r w:rsidRPr="003C3BA3">
        <w:rPr>
          <w:rFonts w:ascii="Times New Roman" w:hAnsi="Times New Roman" w:cs="Times New Roman" w:hint="eastAsia"/>
          <w:bCs/>
          <w:sz w:val="24"/>
          <w:szCs w:val="24"/>
        </w:rPr>
        <w:t>î</w:t>
      </w:r>
      <w:r w:rsidRPr="003C3BA3">
        <w:rPr>
          <w:rFonts w:ascii="Times New Roman" w:hAnsi="Times New Roman" w:cs="Times New Roman"/>
          <w:bCs/>
          <w:sz w:val="24"/>
          <w:szCs w:val="24"/>
        </w:rPr>
        <w:t xml:space="preserve">n conformitate cu </w:t>
      </w:r>
      <w:r w:rsidR="00614A88" w:rsidRPr="003C3BA3">
        <w:rPr>
          <w:rFonts w:ascii="Times New Roman" w:hAnsi="Times New Roman" w:cs="Times New Roman"/>
          <w:bCs/>
          <w:sz w:val="24"/>
          <w:szCs w:val="24"/>
        </w:rPr>
        <w:t>pct.7</w:t>
      </w:r>
      <w:r w:rsidRPr="003C3BA3">
        <w:rPr>
          <w:rFonts w:ascii="Times New Roman" w:hAnsi="Times New Roman" w:cs="Times New Roman"/>
          <w:bCs/>
          <w:sz w:val="24"/>
          <w:szCs w:val="24"/>
        </w:rPr>
        <w:t>.</w:t>
      </w:r>
    </w:p>
    <w:p w14:paraId="6B207E2B" w14:textId="469854D9" w:rsidR="00614A88" w:rsidRPr="003C3BA3" w:rsidRDefault="00614A88" w:rsidP="0035162D">
      <w:pPr>
        <w:rPr>
          <w:rFonts w:ascii="Times New Roman" w:hAnsi="Times New Roman" w:cs="Times New Roman"/>
          <w:bCs/>
          <w:sz w:val="24"/>
          <w:szCs w:val="24"/>
        </w:rPr>
      </w:pPr>
      <w:r w:rsidRPr="003C3BA3">
        <w:rPr>
          <w:rFonts w:ascii="Times New Roman" w:hAnsi="Times New Roman" w:cs="Times New Roman"/>
          <w:b/>
          <w:sz w:val="24"/>
          <w:szCs w:val="24"/>
        </w:rPr>
        <w:t>7.</w:t>
      </w:r>
      <w:r w:rsidRPr="003C3BA3">
        <w:rPr>
          <w:rFonts w:ascii="Times New Roman" w:hAnsi="Times New Roman" w:cs="Times New Roman"/>
          <w:bCs/>
          <w:sz w:val="24"/>
          <w:szCs w:val="24"/>
        </w:rPr>
        <w:t xml:space="preserve"> Băncile își calculează componenta indicatorului de activitate conform următoarei formule:</w:t>
      </w:r>
    </w:p>
    <w:p w14:paraId="779BB0D8" w14:textId="1325FDB6" w:rsidR="00614A88" w:rsidRPr="003C3BA3" w:rsidRDefault="00614A88" w:rsidP="0035162D">
      <w:pPr>
        <w:rPr>
          <w:rFonts w:ascii="Times New Roman" w:hAnsi="Times New Roman" w:cs="Times New Roman"/>
          <w:bCs/>
          <w:sz w:val="24"/>
          <w:szCs w:val="24"/>
        </w:rPr>
      </w:pPr>
      <w:r w:rsidRPr="003C3BA3">
        <w:rPr>
          <w:rFonts w:ascii="Times New Roman" w:hAnsi="Times New Roman" w:cs="Times New Roman"/>
          <w:bCs/>
          <w:noProof/>
          <w:color w:val="000000" w:themeColor="text1"/>
        </w:rPr>
        <w:drawing>
          <wp:inline distT="0" distB="0" distL="0" distR="0" wp14:anchorId="3382D974" wp14:editId="3DDD02AB">
            <wp:extent cx="3055620" cy="527050"/>
            <wp:effectExtent l="0" t="0" r="0" b="635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5620" cy="527050"/>
                    </a:xfrm>
                    <a:prstGeom prst="rect">
                      <a:avLst/>
                    </a:prstGeom>
                    <a:noFill/>
                    <a:ln>
                      <a:noFill/>
                    </a:ln>
                  </pic:spPr>
                </pic:pic>
              </a:graphicData>
            </a:graphic>
          </wp:inline>
        </w:drawing>
      </w:r>
    </w:p>
    <w:p w14:paraId="7825ABF0" w14:textId="3B75FED0" w:rsidR="00614A88" w:rsidRPr="003C3BA3" w:rsidRDefault="00614A88" w:rsidP="00614A88">
      <w:pPr>
        <w:rPr>
          <w:rFonts w:ascii="Times New Roman" w:hAnsi="Times New Roman" w:cs="Times New Roman"/>
          <w:bCs/>
          <w:sz w:val="24"/>
          <w:szCs w:val="24"/>
        </w:rPr>
      </w:pPr>
      <w:r w:rsidRPr="003C3BA3">
        <w:rPr>
          <w:rFonts w:ascii="Times New Roman" w:hAnsi="Times New Roman" w:cs="Times New Roman"/>
          <w:bCs/>
          <w:sz w:val="24"/>
          <w:szCs w:val="24"/>
        </w:rPr>
        <w:t>unde:</w:t>
      </w:r>
      <w:r w:rsidR="00D26165" w:rsidRPr="003C3BA3">
        <w:rPr>
          <w:rFonts w:ascii="Times New Roman" w:hAnsi="Times New Roman" w:cs="Times New Roman"/>
          <w:bCs/>
          <w:sz w:val="24"/>
          <w:szCs w:val="24"/>
        </w:rPr>
        <w:t xml:space="preserve"> </w:t>
      </w:r>
    </w:p>
    <w:p w14:paraId="58421005" w14:textId="77777777" w:rsidR="00614A88" w:rsidRPr="003C3BA3" w:rsidRDefault="00614A88" w:rsidP="00614A88">
      <w:pPr>
        <w:rPr>
          <w:rFonts w:ascii="Times New Roman" w:hAnsi="Times New Roman" w:cs="Times New Roman"/>
          <w:bCs/>
          <w:sz w:val="24"/>
          <w:szCs w:val="24"/>
        </w:rPr>
      </w:pPr>
      <w:r w:rsidRPr="003C3BA3">
        <w:rPr>
          <w:rFonts w:ascii="Times New Roman" w:hAnsi="Times New Roman" w:cs="Times New Roman"/>
          <w:bCs/>
          <w:sz w:val="24"/>
          <w:szCs w:val="24"/>
        </w:rPr>
        <w:t>BIC</w:t>
      </w:r>
      <w:r w:rsidRPr="003C3BA3">
        <w:rPr>
          <w:rFonts w:ascii="Times New Roman" w:hAnsi="Times New Roman" w:cs="Times New Roman"/>
          <w:bCs/>
          <w:sz w:val="24"/>
          <w:szCs w:val="24"/>
        </w:rPr>
        <w:tab/>
        <w:t>= componenta indicatorului de activitate;</w:t>
      </w:r>
    </w:p>
    <w:p w14:paraId="14CE9CE6" w14:textId="6FEE7F35" w:rsidR="00614A88" w:rsidRPr="003C3BA3" w:rsidRDefault="00614A88" w:rsidP="00614A88">
      <w:pPr>
        <w:rPr>
          <w:rFonts w:ascii="Times New Roman" w:hAnsi="Times New Roman" w:cs="Times New Roman"/>
          <w:bCs/>
          <w:sz w:val="24"/>
          <w:szCs w:val="24"/>
        </w:rPr>
      </w:pPr>
      <w:r w:rsidRPr="003C3BA3">
        <w:rPr>
          <w:rFonts w:ascii="Times New Roman" w:hAnsi="Times New Roman" w:cs="Times New Roman"/>
          <w:bCs/>
          <w:sz w:val="24"/>
          <w:szCs w:val="24"/>
        </w:rPr>
        <w:t>BI</w:t>
      </w:r>
      <w:r w:rsidRPr="003C3BA3">
        <w:rPr>
          <w:rFonts w:ascii="Times New Roman" w:hAnsi="Times New Roman" w:cs="Times New Roman"/>
          <w:bCs/>
          <w:sz w:val="24"/>
          <w:szCs w:val="24"/>
        </w:rPr>
        <w:tab/>
        <w:t xml:space="preserve">= </w:t>
      </w:r>
      <w:r w:rsidR="00E9153E" w:rsidRPr="003C3BA3">
        <w:rPr>
          <w:rFonts w:ascii="Times New Roman" w:hAnsi="Times New Roman" w:cs="Times New Roman"/>
          <w:bCs/>
          <w:sz w:val="24"/>
          <w:szCs w:val="24"/>
        </w:rPr>
        <w:t>indicatorul de activitate, exprimat în miliarde de</w:t>
      </w:r>
      <w:r w:rsidR="00D226F1" w:rsidRPr="003C3BA3">
        <w:rPr>
          <w:rFonts w:ascii="Times New Roman" w:hAnsi="Times New Roman" w:cs="Times New Roman"/>
          <w:bCs/>
          <w:sz w:val="24"/>
          <w:szCs w:val="24"/>
        </w:rPr>
        <w:t xml:space="preserve"> lei moldovenești</w:t>
      </w:r>
      <w:r w:rsidR="00E9153E" w:rsidRPr="003C3BA3">
        <w:rPr>
          <w:rFonts w:ascii="Times New Roman" w:hAnsi="Times New Roman" w:cs="Times New Roman"/>
          <w:bCs/>
          <w:sz w:val="24"/>
          <w:szCs w:val="24"/>
        </w:rPr>
        <w:t>, calculat în conformitate cu secțiunea 2</w:t>
      </w:r>
      <w:r w:rsidRPr="003C3BA3">
        <w:rPr>
          <w:rFonts w:ascii="Times New Roman" w:hAnsi="Times New Roman" w:cs="Times New Roman"/>
          <w:bCs/>
          <w:sz w:val="24"/>
          <w:szCs w:val="24"/>
        </w:rPr>
        <w:t>.</w:t>
      </w:r>
    </w:p>
    <w:p w14:paraId="4DA8B6D6" w14:textId="5B0189D9" w:rsidR="00443387" w:rsidRPr="003C3BA3" w:rsidRDefault="00443387" w:rsidP="00443387">
      <w:pPr>
        <w:rPr>
          <w:rFonts w:ascii="Times New Roman" w:hAnsi="Times New Roman" w:cs="Times New Roman"/>
          <w:b/>
          <w:bCs/>
          <w:sz w:val="24"/>
          <w:szCs w:val="24"/>
        </w:rPr>
      </w:pPr>
      <w:bookmarkStart w:id="9" w:name="_Hlk193371895"/>
      <w:r w:rsidRPr="003C3BA3">
        <w:rPr>
          <w:rFonts w:ascii="Times New Roman" w:hAnsi="Times New Roman" w:cs="Times New Roman"/>
          <w:b/>
          <w:bCs/>
          <w:sz w:val="24"/>
          <w:szCs w:val="24"/>
        </w:rPr>
        <w:t>Secțiunea 2. Indicatorul de activitate</w:t>
      </w:r>
    </w:p>
    <w:bookmarkEnd w:id="9"/>
    <w:p w14:paraId="5C7B0CE0" w14:textId="77777777" w:rsidR="00443387" w:rsidRPr="003C3BA3" w:rsidRDefault="00443387" w:rsidP="00443387">
      <w:pPr>
        <w:rPr>
          <w:rFonts w:ascii="Times New Roman" w:hAnsi="Times New Roman" w:cs="Times New Roman"/>
          <w:bCs/>
          <w:sz w:val="24"/>
          <w:szCs w:val="24"/>
        </w:rPr>
      </w:pPr>
      <w:r w:rsidRPr="003C3BA3">
        <w:rPr>
          <w:rFonts w:ascii="Times New Roman" w:hAnsi="Times New Roman" w:cs="Times New Roman"/>
          <w:b/>
          <w:sz w:val="24"/>
          <w:szCs w:val="24"/>
        </w:rPr>
        <w:t>8.</w:t>
      </w:r>
      <w:r w:rsidRPr="003C3BA3">
        <w:rPr>
          <w:rFonts w:ascii="Times New Roman" w:hAnsi="Times New Roman" w:cs="Times New Roman"/>
          <w:bCs/>
          <w:sz w:val="24"/>
          <w:szCs w:val="24"/>
        </w:rPr>
        <w:t>   Băncile își calculează indicatorul de activitate conform următoarei formule:</w:t>
      </w:r>
    </w:p>
    <w:p w14:paraId="77A9E51B" w14:textId="77777777" w:rsidR="00443387" w:rsidRPr="003C3BA3" w:rsidRDefault="00443387" w:rsidP="00443387">
      <w:pPr>
        <w:rPr>
          <w:rFonts w:ascii="Times New Roman" w:hAnsi="Times New Roman" w:cs="Times New Roman"/>
          <w:bCs/>
          <w:sz w:val="24"/>
          <w:szCs w:val="24"/>
        </w:rPr>
      </w:pPr>
      <w:r w:rsidRPr="003C3BA3">
        <w:rPr>
          <w:rFonts w:ascii="Times New Roman" w:hAnsi="Times New Roman" w:cs="Times New Roman"/>
          <w:bCs/>
          <w:i/>
          <w:iCs/>
          <w:sz w:val="24"/>
          <w:szCs w:val="24"/>
        </w:rPr>
        <w:t>BI = ILDC + SC + FC</w:t>
      </w:r>
    </w:p>
    <w:p w14:paraId="4BC7470D" w14:textId="77777777" w:rsidR="00443387" w:rsidRPr="003C3BA3" w:rsidRDefault="00443387" w:rsidP="00443387">
      <w:pPr>
        <w:rPr>
          <w:rFonts w:ascii="Times New Roman" w:hAnsi="Times New Roman" w:cs="Times New Roman"/>
          <w:bCs/>
          <w:sz w:val="24"/>
          <w:szCs w:val="24"/>
        </w:rPr>
      </w:pPr>
      <w:r w:rsidRPr="003C3BA3">
        <w:rPr>
          <w:rFonts w:ascii="Times New Roman" w:hAnsi="Times New Roman" w:cs="Times New Roman"/>
          <w:bCs/>
          <w:sz w:val="24"/>
          <w:szCs w:val="24"/>
        </w:rPr>
        <w:t>unde:</w:t>
      </w:r>
    </w:p>
    <w:tbl>
      <w:tblPr>
        <w:tblW w:w="9356" w:type="dxa"/>
        <w:tblLayout w:type="fixed"/>
        <w:tblCellMar>
          <w:left w:w="0" w:type="dxa"/>
          <w:right w:w="0" w:type="dxa"/>
        </w:tblCellMar>
        <w:tblLook w:val="04A0" w:firstRow="1" w:lastRow="0" w:firstColumn="1" w:lastColumn="0" w:noHBand="0" w:noVBand="1"/>
      </w:tblPr>
      <w:tblGrid>
        <w:gridCol w:w="258"/>
        <w:gridCol w:w="9098"/>
      </w:tblGrid>
      <w:tr w:rsidR="00443387" w:rsidRPr="003C3BA3" w14:paraId="0E6D29B9" w14:textId="77777777" w:rsidTr="00FB5C3A">
        <w:tc>
          <w:tcPr>
            <w:tcW w:w="258" w:type="dxa"/>
            <w:shd w:val="clear" w:color="auto" w:fill="auto"/>
            <w:hideMark/>
          </w:tcPr>
          <w:p w14:paraId="36FD9C82" w14:textId="77777777" w:rsidR="00443387" w:rsidRPr="003C3BA3" w:rsidRDefault="00443387" w:rsidP="00443387">
            <w:pPr>
              <w:rPr>
                <w:rFonts w:ascii="Times New Roman" w:hAnsi="Times New Roman" w:cs="Times New Roman"/>
                <w:bCs/>
                <w:sz w:val="24"/>
                <w:szCs w:val="24"/>
              </w:rPr>
            </w:pPr>
            <w:r w:rsidRPr="003C3BA3">
              <w:rPr>
                <w:rFonts w:ascii="Times New Roman" w:hAnsi="Times New Roman" w:cs="Times New Roman"/>
                <w:bCs/>
                <w:sz w:val="24"/>
                <w:szCs w:val="24"/>
              </w:rPr>
              <w:t>BI</w:t>
            </w:r>
          </w:p>
        </w:tc>
        <w:tc>
          <w:tcPr>
            <w:tcW w:w="9098" w:type="dxa"/>
            <w:shd w:val="clear" w:color="auto" w:fill="auto"/>
            <w:hideMark/>
          </w:tcPr>
          <w:p w14:paraId="3A69F873" w14:textId="3FC4B4E2" w:rsidR="00443387" w:rsidRPr="003C3BA3" w:rsidRDefault="00443387" w:rsidP="00443387">
            <w:pPr>
              <w:rPr>
                <w:rFonts w:ascii="Times New Roman" w:hAnsi="Times New Roman" w:cs="Times New Roman"/>
                <w:bCs/>
                <w:sz w:val="24"/>
                <w:szCs w:val="24"/>
              </w:rPr>
            </w:pPr>
            <w:r w:rsidRPr="003C3BA3">
              <w:rPr>
                <w:rFonts w:ascii="Times New Roman" w:hAnsi="Times New Roman" w:cs="Times New Roman"/>
                <w:bCs/>
                <w:sz w:val="24"/>
                <w:szCs w:val="24"/>
              </w:rPr>
              <w:t xml:space="preserve">= indicatorul de activitate, exprimat în </w:t>
            </w:r>
            <w:r w:rsidR="00FB5C3A" w:rsidRPr="003C3BA3">
              <w:rPr>
                <w:rFonts w:ascii="Times New Roman" w:hAnsi="Times New Roman" w:cs="Times New Roman"/>
                <w:bCs/>
                <w:sz w:val="24"/>
                <w:szCs w:val="24"/>
              </w:rPr>
              <w:t>m</w:t>
            </w:r>
            <w:r w:rsidRPr="003C3BA3">
              <w:rPr>
                <w:rFonts w:ascii="Times New Roman" w:hAnsi="Times New Roman" w:cs="Times New Roman"/>
                <w:bCs/>
                <w:sz w:val="24"/>
                <w:szCs w:val="24"/>
              </w:rPr>
              <w:t xml:space="preserve">iliarde de </w:t>
            </w:r>
            <w:r w:rsidR="00D226F1" w:rsidRPr="003C3BA3">
              <w:rPr>
                <w:rFonts w:ascii="Times New Roman" w:hAnsi="Times New Roman" w:cs="Times New Roman"/>
                <w:bCs/>
                <w:sz w:val="24"/>
                <w:szCs w:val="24"/>
              </w:rPr>
              <w:t>lei moldovenești</w:t>
            </w:r>
          </w:p>
        </w:tc>
      </w:tr>
    </w:tbl>
    <w:p w14:paraId="0CE65ECC" w14:textId="77777777" w:rsidR="00443387" w:rsidRPr="003C3BA3" w:rsidRDefault="00443387" w:rsidP="00443387">
      <w:pPr>
        <w:rPr>
          <w:rFonts w:ascii="Times New Roman" w:hAnsi="Times New Roman" w:cs="Times New Roman"/>
          <w:bCs/>
          <w:vanish/>
          <w:sz w:val="24"/>
          <w:szCs w:val="24"/>
        </w:rPr>
      </w:pPr>
    </w:p>
    <w:tbl>
      <w:tblPr>
        <w:tblW w:w="4802" w:type="pct"/>
        <w:tblLayout w:type="fixed"/>
        <w:tblCellMar>
          <w:left w:w="0" w:type="dxa"/>
          <w:right w:w="0" w:type="dxa"/>
        </w:tblCellMar>
        <w:tblLook w:val="04A0" w:firstRow="1" w:lastRow="0" w:firstColumn="1" w:lastColumn="0" w:noHBand="0" w:noVBand="1"/>
      </w:tblPr>
      <w:tblGrid>
        <w:gridCol w:w="709"/>
        <w:gridCol w:w="8276"/>
      </w:tblGrid>
      <w:tr w:rsidR="00443387" w:rsidRPr="003C3BA3" w14:paraId="4EE55F80" w14:textId="77777777" w:rsidTr="00FB5C3A">
        <w:tc>
          <w:tcPr>
            <w:tcW w:w="709" w:type="dxa"/>
            <w:shd w:val="clear" w:color="auto" w:fill="auto"/>
            <w:hideMark/>
          </w:tcPr>
          <w:p w14:paraId="7CCF819C" w14:textId="77777777" w:rsidR="00443387" w:rsidRPr="003C3BA3" w:rsidRDefault="00443387" w:rsidP="00443387">
            <w:pPr>
              <w:rPr>
                <w:rFonts w:ascii="Times New Roman" w:hAnsi="Times New Roman" w:cs="Times New Roman"/>
                <w:bCs/>
                <w:sz w:val="24"/>
                <w:szCs w:val="24"/>
              </w:rPr>
            </w:pPr>
            <w:r w:rsidRPr="003C3BA3">
              <w:rPr>
                <w:rFonts w:ascii="Times New Roman" w:hAnsi="Times New Roman" w:cs="Times New Roman"/>
                <w:bCs/>
                <w:sz w:val="24"/>
                <w:szCs w:val="24"/>
              </w:rPr>
              <w:t>ILDC</w:t>
            </w:r>
          </w:p>
        </w:tc>
        <w:tc>
          <w:tcPr>
            <w:tcW w:w="8275" w:type="dxa"/>
            <w:shd w:val="clear" w:color="auto" w:fill="auto"/>
            <w:hideMark/>
          </w:tcPr>
          <w:p w14:paraId="3FAC4524" w14:textId="7D5E841D" w:rsidR="00443387" w:rsidRPr="003C3BA3" w:rsidRDefault="00443387" w:rsidP="00443387">
            <w:pPr>
              <w:rPr>
                <w:rFonts w:ascii="Times New Roman" w:hAnsi="Times New Roman" w:cs="Times New Roman"/>
                <w:bCs/>
                <w:sz w:val="24"/>
                <w:szCs w:val="24"/>
              </w:rPr>
            </w:pPr>
            <w:r w:rsidRPr="003C3BA3">
              <w:rPr>
                <w:rFonts w:ascii="Times New Roman" w:hAnsi="Times New Roman" w:cs="Times New Roman"/>
                <w:bCs/>
                <w:sz w:val="24"/>
                <w:szCs w:val="24"/>
              </w:rPr>
              <w:t xml:space="preserve">= componenta dobânzilor, contractelor de leasing și dividendelor, exprimată în miliarde de </w:t>
            </w:r>
            <w:r w:rsidR="00D226F1" w:rsidRPr="003C3BA3">
              <w:rPr>
                <w:rFonts w:ascii="Times New Roman" w:hAnsi="Times New Roman" w:cs="Times New Roman"/>
                <w:bCs/>
                <w:sz w:val="24"/>
                <w:szCs w:val="24"/>
              </w:rPr>
              <w:t>lei moldovenești</w:t>
            </w:r>
            <w:r w:rsidR="00D226F1" w:rsidRPr="003C3BA3" w:rsidDel="00D226F1">
              <w:rPr>
                <w:rFonts w:ascii="Times New Roman" w:hAnsi="Times New Roman" w:cs="Times New Roman"/>
                <w:bCs/>
                <w:sz w:val="24"/>
                <w:szCs w:val="24"/>
              </w:rPr>
              <w:t xml:space="preserve"> </w:t>
            </w:r>
            <w:r w:rsidRPr="003C3BA3">
              <w:rPr>
                <w:rFonts w:ascii="Times New Roman" w:hAnsi="Times New Roman" w:cs="Times New Roman"/>
                <w:bCs/>
                <w:sz w:val="24"/>
                <w:szCs w:val="24"/>
              </w:rPr>
              <w:t>și calculată în conformitate cu</w:t>
            </w:r>
            <w:r w:rsidR="006441C7" w:rsidRPr="003C3BA3">
              <w:rPr>
                <w:rFonts w:ascii="Times New Roman" w:hAnsi="Times New Roman" w:cs="Times New Roman"/>
                <w:bCs/>
                <w:sz w:val="24"/>
                <w:szCs w:val="24"/>
              </w:rPr>
              <w:t xml:space="preserve"> </w:t>
            </w:r>
            <w:r w:rsidRPr="003C3BA3">
              <w:rPr>
                <w:rFonts w:ascii="Times New Roman" w:hAnsi="Times New Roman" w:cs="Times New Roman"/>
                <w:bCs/>
                <w:sz w:val="24"/>
                <w:szCs w:val="24"/>
              </w:rPr>
              <w:t>pct.9;</w:t>
            </w:r>
          </w:p>
        </w:tc>
      </w:tr>
    </w:tbl>
    <w:p w14:paraId="508DA124" w14:textId="77777777" w:rsidR="00443387" w:rsidRPr="003C3BA3" w:rsidRDefault="00443387" w:rsidP="00443387">
      <w:pPr>
        <w:rPr>
          <w:rFonts w:ascii="Times New Roman" w:hAnsi="Times New Roman" w:cs="Times New Roman"/>
          <w:bCs/>
          <w:vanish/>
          <w:sz w:val="24"/>
          <w:szCs w:val="24"/>
        </w:rPr>
      </w:pPr>
    </w:p>
    <w:tbl>
      <w:tblPr>
        <w:tblW w:w="9356" w:type="dxa"/>
        <w:tblLayout w:type="fixed"/>
        <w:tblCellMar>
          <w:left w:w="0" w:type="dxa"/>
          <w:right w:w="0" w:type="dxa"/>
        </w:tblCellMar>
        <w:tblLook w:val="04A0" w:firstRow="1" w:lastRow="0" w:firstColumn="1" w:lastColumn="0" w:noHBand="0" w:noVBand="1"/>
      </w:tblPr>
      <w:tblGrid>
        <w:gridCol w:w="400"/>
        <w:gridCol w:w="8956"/>
      </w:tblGrid>
      <w:tr w:rsidR="00443387" w:rsidRPr="003C3BA3" w14:paraId="2A41174E" w14:textId="77777777" w:rsidTr="00FB5C3A">
        <w:tc>
          <w:tcPr>
            <w:tcW w:w="400" w:type="dxa"/>
            <w:shd w:val="clear" w:color="auto" w:fill="auto"/>
            <w:hideMark/>
          </w:tcPr>
          <w:p w14:paraId="646BD4A4" w14:textId="77777777" w:rsidR="00443387" w:rsidRPr="003C3BA3" w:rsidRDefault="00443387" w:rsidP="00443387">
            <w:pPr>
              <w:rPr>
                <w:rFonts w:ascii="Times New Roman" w:hAnsi="Times New Roman" w:cs="Times New Roman"/>
                <w:bCs/>
                <w:sz w:val="24"/>
                <w:szCs w:val="24"/>
              </w:rPr>
            </w:pPr>
            <w:r w:rsidRPr="003C3BA3">
              <w:rPr>
                <w:rFonts w:ascii="Times New Roman" w:hAnsi="Times New Roman" w:cs="Times New Roman"/>
                <w:bCs/>
                <w:sz w:val="24"/>
                <w:szCs w:val="24"/>
              </w:rPr>
              <w:lastRenderedPageBreak/>
              <w:t>SC</w:t>
            </w:r>
          </w:p>
        </w:tc>
        <w:tc>
          <w:tcPr>
            <w:tcW w:w="8956" w:type="dxa"/>
            <w:shd w:val="clear" w:color="auto" w:fill="auto"/>
            <w:hideMark/>
          </w:tcPr>
          <w:p w14:paraId="17C98D5E" w14:textId="331C23D8" w:rsidR="00443387" w:rsidRPr="003C3BA3" w:rsidRDefault="00443387" w:rsidP="00443387">
            <w:pPr>
              <w:rPr>
                <w:rFonts w:ascii="Times New Roman" w:hAnsi="Times New Roman" w:cs="Times New Roman"/>
                <w:bCs/>
                <w:sz w:val="24"/>
                <w:szCs w:val="24"/>
              </w:rPr>
            </w:pPr>
            <w:r w:rsidRPr="003C3BA3">
              <w:rPr>
                <w:rFonts w:ascii="Times New Roman" w:hAnsi="Times New Roman" w:cs="Times New Roman"/>
                <w:bCs/>
                <w:sz w:val="24"/>
                <w:szCs w:val="24"/>
              </w:rPr>
              <w:t xml:space="preserve">= componenta serviciilor, exprimată în miliarde de </w:t>
            </w:r>
            <w:r w:rsidR="00D226F1" w:rsidRPr="003C3BA3">
              <w:rPr>
                <w:rFonts w:ascii="Times New Roman" w:hAnsi="Times New Roman" w:cs="Times New Roman"/>
                <w:bCs/>
                <w:sz w:val="24"/>
                <w:szCs w:val="24"/>
              </w:rPr>
              <w:t>lei moldovenești</w:t>
            </w:r>
            <w:r w:rsidR="00D226F1" w:rsidRPr="003C3BA3" w:rsidDel="00D226F1">
              <w:rPr>
                <w:rFonts w:ascii="Times New Roman" w:hAnsi="Times New Roman" w:cs="Times New Roman"/>
                <w:bCs/>
                <w:sz w:val="24"/>
                <w:szCs w:val="24"/>
              </w:rPr>
              <w:t xml:space="preserve"> </w:t>
            </w:r>
            <w:r w:rsidRPr="003C3BA3">
              <w:rPr>
                <w:rFonts w:ascii="Times New Roman" w:hAnsi="Times New Roman" w:cs="Times New Roman"/>
                <w:bCs/>
                <w:sz w:val="24"/>
                <w:szCs w:val="24"/>
              </w:rPr>
              <w:t>și calculată în conformitate cu</w:t>
            </w:r>
            <w:r w:rsidR="00FB5C3A" w:rsidRPr="003C3BA3">
              <w:rPr>
                <w:rFonts w:ascii="Times New Roman" w:hAnsi="Times New Roman" w:cs="Times New Roman"/>
                <w:bCs/>
                <w:sz w:val="24"/>
                <w:szCs w:val="24"/>
              </w:rPr>
              <w:t xml:space="preserve"> </w:t>
            </w:r>
            <w:r w:rsidRPr="003C3BA3">
              <w:rPr>
                <w:rFonts w:ascii="Times New Roman" w:hAnsi="Times New Roman" w:cs="Times New Roman"/>
                <w:bCs/>
                <w:sz w:val="24"/>
                <w:szCs w:val="24"/>
              </w:rPr>
              <w:t>pct.10;</w:t>
            </w:r>
          </w:p>
        </w:tc>
      </w:tr>
    </w:tbl>
    <w:p w14:paraId="1E27E21B" w14:textId="77777777" w:rsidR="00443387" w:rsidRPr="003C3BA3" w:rsidRDefault="00443387" w:rsidP="00443387">
      <w:pPr>
        <w:rPr>
          <w:rFonts w:ascii="Times New Roman" w:hAnsi="Times New Roman" w:cs="Times New Roman"/>
          <w:bCs/>
          <w:vanish/>
          <w:sz w:val="24"/>
          <w:szCs w:val="24"/>
        </w:rPr>
      </w:pPr>
    </w:p>
    <w:tbl>
      <w:tblPr>
        <w:tblW w:w="9356" w:type="dxa"/>
        <w:tblLayout w:type="fixed"/>
        <w:tblCellMar>
          <w:left w:w="0" w:type="dxa"/>
          <w:right w:w="0" w:type="dxa"/>
        </w:tblCellMar>
        <w:tblLook w:val="04A0" w:firstRow="1" w:lastRow="0" w:firstColumn="1" w:lastColumn="0" w:noHBand="0" w:noVBand="1"/>
      </w:tblPr>
      <w:tblGrid>
        <w:gridCol w:w="400"/>
        <w:gridCol w:w="8956"/>
      </w:tblGrid>
      <w:tr w:rsidR="00443387" w:rsidRPr="003C3BA3" w14:paraId="10DE052B" w14:textId="77777777" w:rsidTr="00FB5C3A">
        <w:tc>
          <w:tcPr>
            <w:tcW w:w="400" w:type="dxa"/>
            <w:shd w:val="clear" w:color="auto" w:fill="auto"/>
            <w:hideMark/>
          </w:tcPr>
          <w:p w14:paraId="7B19E652" w14:textId="77777777" w:rsidR="00443387" w:rsidRPr="003C3BA3" w:rsidRDefault="00443387" w:rsidP="00443387">
            <w:pPr>
              <w:rPr>
                <w:rFonts w:ascii="Times New Roman" w:hAnsi="Times New Roman" w:cs="Times New Roman"/>
                <w:bCs/>
                <w:sz w:val="24"/>
                <w:szCs w:val="24"/>
              </w:rPr>
            </w:pPr>
            <w:r w:rsidRPr="003C3BA3">
              <w:rPr>
                <w:rFonts w:ascii="Times New Roman" w:hAnsi="Times New Roman" w:cs="Times New Roman"/>
                <w:bCs/>
                <w:sz w:val="24"/>
                <w:szCs w:val="24"/>
              </w:rPr>
              <w:t>FC</w:t>
            </w:r>
          </w:p>
        </w:tc>
        <w:tc>
          <w:tcPr>
            <w:tcW w:w="8956" w:type="dxa"/>
            <w:shd w:val="clear" w:color="auto" w:fill="auto"/>
            <w:hideMark/>
          </w:tcPr>
          <w:p w14:paraId="2CEC080E" w14:textId="77777777" w:rsidR="00AE4E97" w:rsidRPr="003C3BA3" w:rsidRDefault="00443387" w:rsidP="00FB5C3A">
            <w:pPr>
              <w:rPr>
                <w:rFonts w:ascii="Times New Roman" w:hAnsi="Times New Roman" w:cs="Times New Roman"/>
                <w:bCs/>
                <w:sz w:val="24"/>
                <w:szCs w:val="24"/>
              </w:rPr>
            </w:pPr>
            <w:r w:rsidRPr="003C3BA3">
              <w:rPr>
                <w:rFonts w:ascii="Times New Roman" w:hAnsi="Times New Roman" w:cs="Times New Roman"/>
                <w:bCs/>
                <w:sz w:val="24"/>
                <w:szCs w:val="24"/>
              </w:rPr>
              <w:t xml:space="preserve">= componenta financiară, exprimată în miliarde de </w:t>
            </w:r>
            <w:r w:rsidR="00D226F1" w:rsidRPr="003C3BA3">
              <w:rPr>
                <w:rFonts w:ascii="Times New Roman" w:hAnsi="Times New Roman" w:cs="Times New Roman"/>
                <w:bCs/>
                <w:sz w:val="24"/>
                <w:szCs w:val="24"/>
              </w:rPr>
              <w:t>lei moldovenești</w:t>
            </w:r>
            <w:r w:rsidR="00D226F1" w:rsidRPr="003C3BA3" w:rsidDel="00D226F1">
              <w:rPr>
                <w:rFonts w:ascii="Times New Roman" w:hAnsi="Times New Roman" w:cs="Times New Roman"/>
                <w:bCs/>
                <w:sz w:val="24"/>
                <w:szCs w:val="24"/>
              </w:rPr>
              <w:t xml:space="preserve"> </w:t>
            </w:r>
          </w:p>
          <w:p w14:paraId="2BA5C0B1" w14:textId="327CF5A0" w:rsidR="00FB5C3A" w:rsidRPr="003C3BA3" w:rsidRDefault="00443387" w:rsidP="00FB5C3A">
            <w:pPr>
              <w:rPr>
                <w:rFonts w:ascii="Times New Roman" w:hAnsi="Times New Roman" w:cs="Times New Roman"/>
                <w:bCs/>
                <w:sz w:val="24"/>
                <w:szCs w:val="24"/>
              </w:rPr>
            </w:pPr>
            <w:r w:rsidRPr="003C3BA3">
              <w:rPr>
                <w:rFonts w:ascii="Times New Roman" w:hAnsi="Times New Roman" w:cs="Times New Roman"/>
                <w:bCs/>
                <w:sz w:val="24"/>
                <w:szCs w:val="24"/>
              </w:rPr>
              <w:t>și calculată în conformitate cu</w:t>
            </w:r>
            <w:r w:rsidR="00FB5C3A" w:rsidRPr="003C3BA3">
              <w:rPr>
                <w:rFonts w:ascii="Times New Roman" w:hAnsi="Times New Roman" w:cs="Times New Roman"/>
                <w:bCs/>
                <w:sz w:val="24"/>
                <w:szCs w:val="24"/>
              </w:rPr>
              <w:t xml:space="preserve"> </w:t>
            </w:r>
            <w:r w:rsidRPr="003C3BA3">
              <w:rPr>
                <w:rFonts w:ascii="Times New Roman" w:hAnsi="Times New Roman" w:cs="Times New Roman"/>
                <w:bCs/>
                <w:sz w:val="24"/>
                <w:szCs w:val="24"/>
              </w:rPr>
              <w:t>pct.11.</w:t>
            </w:r>
          </w:p>
        </w:tc>
      </w:tr>
    </w:tbl>
    <w:p w14:paraId="0320CF63" w14:textId="45D4A16E" w:rsidR="00FB5C3A" w:rsidRPr="003C3BA3" w:rsidRDefault="00FB5C3A" w:rsidP="00FB5C3A">
      <w:pPr>
        <w:rPr>
          <w:rFonts w:ascii="Times New Roman" w:hAnsi="Times New Roman" w:cs="Times New Roman"/>
          <w:bCs/>
          <w:sz w:val="24"/>
          <w:szCs w:val="24"/>
          <w:lang w:val="it-IT"/>
        </w:rPr>
      </w:pPr>
      <w:r w:rsidRPr="003C3BA3">
        <w:rPr>
          <w:rFonts w:ascii="Times New Roman" w:hAnsi="Times New Roman" w:cs="Times New Roman"/>
          <w:b/>
          <w:sz w:val="24"/>
          <w:szCs w:val="24"/>
          <w:lang w:val="it-IT"/>
        </w:rPr>
        <w:t>9.</w:t>
      </w:r>
      <w:r w:rsidRPr="003C3BA3">
        <w:rPr>
          <w:rFonts w:ascii="Times New Roman" w:hAnsi="Times New Roman" w:cs="Times New Roman"/>
          <w:bCs/>
          <w:sz w:val="24"/>
          <w:szCs w:val="24"/>
          <w:lang w:val="it-IT"/>
        </w:rPr>
        <w:t xml:space="preserve">   În sensul</w:t>
      </w:r>
      <w:r w:rsidR="00E4785F" w:rsidRPr="003C3BA3">
        <w:rPr>
          <w:rFonts w:ascii="Times New Roman" w:hAnsi="Times New Roman" w:cs="Times New Roman"/>
          <w:bCs/>
          <w:sz w:val="24"/>
          <w:szCs w:val="24"/>
          <w:lang w:val="it-IT"/>
        </w:rPr>
        <w:t xml:space="preserve"> </w:t>
      </w:r>
      <w:r w:rsidRPr="003C3BA3">
        <w:rPr>
          <w:rFonts w:ascii="Times New Roman" w:hAnsi="Times New Roman" w:cs="Times New Roman"/>
          <w:bCs/>
          <w:sz w:val="24"/>
          <w:szCs w:val="24"/>
          <w:lang w:val="it-IT"/>
        </w:rPr>
        <w:t>pct.8, componenta dobânzilor, contractelor de leasing și dividendelor se calculează în conformitate cu următoarea formulă:</w:t>
      </w:r>
    </w:p>
    <w:p w14:paraId="1CC0BC71" w14:textId="2863B17C" w:rsidR="00FB5C3A" w:rsidRPr="003C3BA3" w:rsidRDefault="00FB5C3A" w:rsidP="00FB5C3A">
      <w:pPr>
        <w:rPr>
          <w:rFonts w:ascii="Times New Roman" w:hAnsi="Times New Roman" w:cs="Times New Roman"/>
          <w:bCs/>
          <w:sz w:val="24"/>
          <w:szCs w:val="24"/>
          <w:lang w:val="it-IT"/>
        </w:rPr>
      </w:pPr>
      <w:r w:rsidRPr="003C3BA3">
        <w:rPr>
          <w:rFonts w:ascii="Times New Roman" w:hAnsi="Times New Roman" w:cs="Times New Roman"/>
          <w:bCs/>
          <w:sz w:val="24"/>
          <w:szCs w:val="24"/>
          <w:lang w:val="it-IT"/>
        </w:rPr>
        <w:t xml:space="preserve"> </w:t>
      </w:r>
      <w:r w:rsidRPr="003C3BA3">
        <w:rPr>
          <w:rFonts w:ascii="Times New Roman" w:hAnsi="Times New Roman" w:cs="Times New Roman"/>
          <w:bCs/>
          <w:noProof/>
          <w:color w:val="000000" w:themeColor="text1"/>
        </w:rPr>
        <w:drawing>
          <wp:inline distT="0" distB="0" distL="0" distR="0" wp14:anchorId="139CA9D5" wp14:editId="7C2C044D">
            <wp:extent cx="2882265" cy="278130"/>
            <wp:effectExtent l="0" t="0" r="0" b="7620"/>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2265" cy="278130"/>
                    </a:xfrm>
                    <a:prstGeom prst="rect">
                      <a:avLst/>
                    </a:prstGeom>
                    <a:noFill/>
                    <a:ln>
                      <a:noFill/>
                    </a:ln>
                  </pic:spPr>
                </pic:pic>
              </a:graphicData>
            </a:graphic>
          </wp:inline>
        </w:drawing>
      </w:r>
    </w:p>
    <w:p w14:paraId="290A0CBA" w14:textId="77777777" w:rsidR="00FB5C3A" w:rsidRPr="003C3BA3" w:rsidRDefault="00FB5C3A" w:rsidP="00FB5C3A">
      <w:pPr>
        <w:rPr>
          <w:rFonts w:ascii="Times New Roman" w:hAnsi="Times New Roman" w:cs="Times New Roman"/>
          <w:bCs/>
          <w:sz w:val="24"/>
          <w:szCs w:val="24"/>
          <w:lang w:val="it-IT"/>
        </w:rPr>
      </w:pPr>
      <w:r w:rsidRPr="003C3BA3">
        <w:rPr>
          <w:rFonts w:ascii="Times New Roman" w:hAnsi="Times New Roman" w:cs="Times New Roman"/>
          <w:bCs/>
          <w:sz w:val="24"/>
          <w:szCs w:val="24"/>
          <w:lang w:val="it-IT"/>
        </w:rPr>
        <w:t>unde:</w:t>
      </w:r>
    </w:p>
    <w:p w14:paraId="0197059B" w14:textId="77777777" w:rsidR="00FB5C3A" w:rsidRPr="003C3BA3" w:rsidRDefault="00FB5C3A" w:rsidP="00FB5C3A">
      <w:pPr>
        <w:rPr>
          <w:rFonts w:ascii="Times New Roman" w:hAnsi="Times New Roman" w:cs="Times New Roman"/>
          <w:bCs/>
          <w:sz w:val="24"/>
          <w:szCs w:val="24"/>
          <w:lang w:val="it-IT"/>
        </w:rPr>
      </w:pPr>
      <w:r w:rsidRPr="003C3BA3">
        <w:rPr>
          <w:rFonts w:ascii="Times New Roman" w:hAnsi="Times New Roman" w:cs="Times New Roman"/>
          <w:bCs/>
          <w:sz w:val="24"/>
          <w:szCs w:val="24"/>
          <w:lang w:val="it-IT"/>
        </w:rPr>
        <w:t>ILDC</w:t>
      </w:r>
      <w:r w:rsidRPr="003C3BA3">
        <w:rPr>
          <w:rFonts w:ascii="Times New Roman" w:hAnsi="Times New Roman" w:cs="Times New Roman"/>
          <w:bCs/>
          <w:sz w:val="24"/>
          <w:szCs w:val="24"/>
          <w:lang w:val="it-IT"/>
        </w:rPr>
        <w:tab/>
        <w:t>= componenta dobânzilor, contractelor de leasing și dividendelor;</w:t>
      </w:r>
    </w:p>
    <w:p w14:paraId="19BEAA1B" w14:textId="26BAA83F" w:rsidR="00FB5C3A" w:rsidRPr="003C3BA3" w:rsidRDefault="00FB5C3A" w:rsidP="00FB5C3A">
      <w:pPr>
        <w:rPr>
          <w:rFonts w:ascii="Times New Roman" w:hAnsi="Times New Roman" w:cs="Times New Roman"/>
          <w:bCs/>
          <w:sz w:val="24"/>
          <w:szCs w:val="24"/>
          <w:lang w:val="it-IT"/>
        </w:rPr>
      </w:pPr>
      <w:r w:rsidRPr="003C3BA3">
        <w:rPr>
          <w:rFonts w:ascii="Times New Roman" w:hAnsi="Times New Roman" w:cs="Times New Roman"/>
          <w:bCs/>
          <w:sz w:val="24"/>
          <w:szCs w:val="24"/>
          <w:lang w:val="it-IT"/>
        </w:rPr>
        <w:t>IC</w:t>
      </w:r>
      <w:r w:rsidRPr="003C3BA3">
        <w:rPr>
          <w:rFonts w:ascii="Times New Roman" w:hAnsi="Times New Roman" w:cs="Times New Roman"/>
          <w:bCs/>
          <w:sz w:val="24"/>
          <w:szCs w:val="24"/>
          <w:lang w:val="it-IT"/>
        </w:rPr>
        <w:tab/>
        <w:t xml:space="preserve">= componenta dobânzilor, care reprezintă veniturile din dobânzi ale </w:t>
      </w:r>
      <w:bookmarkStart w:id="10" w:name="_Hlk193287193"/>
      <w:r w:rsidR="00E4785F" w:rsidRPr="003C3BA3">
        <w:rPr>
          <w:rFonts w:ascii="Times New Roman" w:hAnsi="Times New Roman" w:cs="Times New Roman"/>
          <w:bCs/>
          <w:sz w:val="24"/>
          <w:szCs w:val="24"/>
          <w:lang w:val="it-IT"/>
        </w:rPr>
        <w:t>băncii</w:t>
      </w:r>
      <w:r w:rsidRPr="003C3BA3">
        <w:rPr>
          <w:rFonts w:ascii="Times New Roman" w:hAnsi="Times New Roman" w:cs="Times New Roman"/>
          <w:bCs/>
          <w:sz w:val="24"/>
          <w:szCs w:val="24"/>
          <w:lang w:val="it-IT"/>
        </w:rPr>
        <w:t xml:space="preserve"> </w:t>
      </w:r>
      <w:bookmarkEnd w:id="10"/>
      <w:r w:rsidRPr="003C3BA3">
        <w:rPr>
          <w:rFonts w:ascii="Times New Roman" w:hAnsi="Times New Roman" w:cs="Times New Roman"/>
          <w:bCs/>
          <w:sz w:val="24"/>
          <w:szCs w:val="24"/>
          <w:lang w:val="it-IT"/>
        </w:rPr>
        <w:t xml:space="preserve">din toate activele financiare și alte venituri din dobânzi, inclusiv veniturile financiare din contractele de leasing financiar, veniturile din contractele de leasing operațional și profiturile din activele care fac obiectul unui contract de leasing, minus cheltuielile </w:t>
      </w:r>
      <w:r w:rsidR="00E4785F" w:rsidRPr="003C3BA3">
        <w:rPr>
          <w:rFonts w:ascii="Times New Roman" w:hAnsi="Times New Roman" w:cs="Times New Roman"/>
          <w:bCs/>
          <w:sz w:val="24"/>
          <w:szCs w:val="24"/>
          <w:lang w:val="it-IT"/>
        </w:rPr>
        <w:t xml:space="preserve">băncii </w:t>
      </w:r>
      <w:r w:rsidRPr="003C3BA3">
        <w:rPr>
          <w:rFonts w:ascii="Times New Roman" w:hAnsi="Times New Roman" w:cs="Times New Roman"/>
          <w:bCs/>
          <w:sz w:val="24"/>
          <w:szCs w:val="24"/>
          <w:lang w:val="it-IT"/>
        </w:rPr>
        <w:t>cu dobânzile aferente tuturor datoriilor financiare și alte cheltuieli cu dobânzile, inclusiv cheltuielile cu dobânzile provenite din contracte de leasing financiar și operațional, din amortizarea și deprecierea activelor care fac obiectul unui contract de leasing operațional și din pierderile rezultate din astfel de active, calculată ca medie anuală a valorilor absolute ale diferențelor pe ultimele trei exerciții financiare;</w:t>
      </w:r>
    </w:p>
    <w:p w14:paraId="42909A63" w14:textId="5CC4B688" w:rsidR="00FB5C3A" w:rsidRPr="003C3BA3" w:rsidRDefault="00FB5C3A" w:rsidP="00FB5C3A">
      <w:pPr>
        <w:rPr>
          <w:rFonts w:ascii="Times New Roman" w:hAnsi="Times New Roman" w:cs="Times New Roman"/>
          <w:bCs/>
          <w:sz w:val="24"/>
          <w:szCs w:val="24"/>
          <w:lang w:val="it-IT"/>
        </w:rPr>
      </w:pPr>
      <w:r w:rsidRPr="003C3BA3">
        <w:rPr>
          <w:rFonts w:ascii="Times New Roman" w:hAnsi="Times New Roman" w:cs="Times New Roman"/>
          <w:bCs/>
          <w:sz w:val="24"/>
          <w:szCs w:val="24"/>
          <w:lang w:val="it-IT"/>
        </w:rPr>
        <w:t>AC</w:t>
      </w:r>
      <w:r w:rsidRPr="003C3BA3">
        <w:rPr>
          <w:rFonts w:ascii="Times New Roman" w:hAnsi="Times New Roman" w:cs="Times New Roman"/>
          <w:bCs/>
          <w:sz w:val="24"/>
          <w:szCs w:val="24"/>
          <w:lang w:val="it-IT"/>
        </w:rPr>
        <w:tab/>
        <w:t xml:space="preserve">= componenta activelor, care reprezintă suma cuantumurilor brute totale ale creditelor în curs de derulare, avansurilor, titlurilor de valoare purtătoare de dobândă, inclusiv obligațiuni de stat, și activelor care fac obiectul unui contract de leasing ale </w:t>
      </w:r>
      <w:r w:rsidR="00E4785F" w:rsidRPr="003C3BA3">
        <w:rPr>
          <w:rFonts w:ascii="Times New Roman" w:hAnsi="Times New Roman" w:cs="Times New Roman"/>
          <w:bCs/>
          <w:sz w:val="24"/>
          <w:szCs w:val="24"/>
          <w:lang w:val="it-IT"/>
        </w:rPr>
        <w:t>băncii</w:t>
      </w:r>
      <w:r w:rsidRPr="003C3BA3">
        <w:rPr>
          <w:rFonts w:ascii="Times New Roman" w:hAnsi="Times New Roman" w:cs="Times New Roman"/>
          <w:bCs/>
          <w:sz w:val="24"/>
          <w:szCs w:val="24"/>
          <w:lang w:val="it-IT"/>
        </w:rPr>
        <w:t>, calculată ca medie anuală pe ultimele trei exerciții financiare pe baza cuantumurilor de la sfârșitul fiecăruia dintre exercițiile financiare respective;</w:t>
      </w:r>
    </w:p>
    <w:p w14:paraId="3264D7F4" w14:textId="2A5B4E38" w:rsidR="00443387" w:rsidRPr="003C3BA3" w:rsidRDefault="00FB5C3A" w:rsidP="00FB5C3A">
      <w:pPr>
        <w:rPr>
          <w:rFonts w:ascii="Times New Roman" w:hAnsi="Times New Roman" w:cs="Times New Roman"/>
          <w:bCs/>
          <w:sz w:val="24"/>
          <w:szCs w:val="24"/>
          <w:lang w:val="it-IT"/>
        </w:rPr>
      </w:pPr>
      <w:r w:rsidRPr="003C3BA3">
        <w:rPr>
          <w:rFonts w:ascii="Times New Roman" w:hAnsi="Times New Roman" w:cs="Times New Roman"/>
          <w:bCs/>
          <w:sz w:val="24"/>
          <w:szCs w:val="24"/>
          <w:lang w:val="it-IT"/>
        </w:rPr>
        <w:t>DC</w:t>
      </w:r>
      <w:r w:rsidRPr="003C3BA3">
        <w:rPr>
          <w:rFonts w:ascii="Times New Roman" w:hAnsi="Times New Roman" w:cs="Times New Roman"/>
          <w:bCs/>
          <w:sz w:val="24"/>
          <w:szCs w:val="24"/>
          <w:lang w:val="it-IT"/>
        </w:rPr>
        <w:tab/>
        <w:t xml:space="preserve">= componenta dividendelor, care reprezintă veniturile din dividende ale </w:t>
      </w:r>
      <w:r w:rsidR="00E4785F" w:rsidRPr="003C3BA3">
        <w:rPr>
          <w:rFonts w:ascii="Times New Roman" w:hAnsi="Times New Roman" w:cs="Times New Roman"/>
          <w:bCs/>
          <w:sz w:val="24"/>
          <w:szCs w:val="24"/>
          <w:lang w:val="it-IT"/>
        </w:rPr>
        <w:t xml:space="preserve">băncii </w:t>
      </w:r>
      <w:r w:rsidRPr="003C3BA3">
        <w:rPr>
          <w:rFonts w:ascii="Times New Roman" w:hAnsi="Times New Roman" w:cs="Times New Roman"/>
          <w:bCs/>
          <w:sz w:val="24"/>
          <w:szCs w:val="24"/>
          <w:lang w:val="it-IT"/>
        </w:rPr>
        <w:t xml:space="preserve">din investiții în acțiuni și fonduri care nu au fost consolidate în situațiile financiare ale </w:t>
      </w:r>
      <w:r w:rsidR="00E4785F" w:rsidRPr="003C3BA3">
        <w:rPr>
          <w:rFonts w:ascii="Times New Roman" w:hAnsi="Times New Roman" w:cs="Times New Roman"/>
          <w:bCs/>
          <w:sz w:val="24"/>
          <w:szCs w:val="24"/>
          <w:lang w:val="it-IT"/>
        </w:rPr>
        <w:t>băncii</w:t>
      </w:r>
      <w:r w:rsidRPr="003C3BA3">
        <w:rPr>
          <w:rFonts w:ascii="Times New Roman" w:hAnsi="Times New Roman" w:cs="Times New Roman"/>
          <w:bCs/>
          <w:sz w:val="24"/>
          <w:szCs w:val="24"/>
          <w:lang w:val="it-IT"/>
        </w:rPr>
        <w:t>, inclusiv veniturile din dividende provenite de la filiale, entități asociate și asocieri în participație neconsolidate, calculată ca medie anuală pe ultimele trei exerciții financiare.</w:t>
      </w:r>
    </w:p>
    <w:p w14:paraId="295467EF" w14:textId="599E1277" w:rsidR="00A86B55" w:rsidRPr="003C3BA3" w:rsidRDefault="00A86B55" w:rsidP="00A86B55">
      <w:pPr>
        <w:rPr>
          <w:rFonts w:ascii="Times New Roman" w:hAnsi="Times New Roman" w:cs="Times New Roman"/>
          <w:bCs/>
          <w:sz w:val="24"/>
          <w:szCs w:val="24"/>
        </w:rPr>
      </w:pPr>
      <w:r w:rsidRPr="003C3BA3">
        <w:rPr>
          <w:rFonts w:ascii="Times New Roman" w:hAnsi="Times New Roman" w:cs="Times New Roman"/>
          <w:b/>
          <w:sz w:val="24"/>
          <w:szCs w:val="24"/>
        </w:rPr>
        <w:t>10.</w:t>
      </w:r>
      <w:r w:rsidRPr="003C3BA3">
        <w:rPr>
          <w:rFonts w:ascii="Times New Roman" w:hAnsi="Times New Roman" w:cs="Times New Roman"/>
          <w:bCs/>
          <w:sz w:val="24"/>
          <w:szCs w:val="24"/>
        </w:rPr>
        <w:t>   În sensul</w:t>
      </w:r>
      <w:r w:rsidR="00F31D0A" w:rsidRPr="003C3BA3">
        <w:rPr>
          <w:rFonts w:ascii="Times New Roman" w:hAnsi="Times New Roman" w:cs="Times New Roman"/>
          <w:bCs/>
          <w:sz w:val="24"/>
          <w:szCs w:val="24"/>
        </w:rPr>
        <w:t xml:space="preserve"> </w:t>
      </w:r>
      <w:r w:rsidRPr="003C3BA3">
        <w:rPr>
          <w:rFonts w:ascii="Times New Roman" w:hAnsi="Times New Roman" w:cs="Times New Roman"/>
          <w:bCs/>
          <w:sz w:val="24"/>
          <w:szCs w:val="24"/>
        </w:rPr>
        <w:t>pct.8, componenta serviciilor se calculează în conformitate cu următoarea formulă:</w:t>
      </w:r>
    </w:p>
    <w:p w14:paraId="2624040F" w14:textId="77777777" w:rsidR="00A86B55" w:rsidRPr="003C3BA3" w:rsidRDefault="00A86B55" w:rsidP="00A86B55">
      <w:pPr>
        <w:rPr>
          <w:rFonts w:ascii="Times New Roman" w:hAnsi="Times New Roman" w:cs="Times New Roman"/>
          <w:bCs/>
          <w:sz w:val="28"/>
          <w:szCs w:val="28"/>
        </w:rPr>
      </w:pPr>
      <w:r w:rsidRPr="003C3BA3">
        <w:rPr>
          <w:rFonts w:ascii="Times New Roman" w:hAnsi="Times New Roman" w:cs="Times New Roman"/>
          <w:bCs/>
          <w:i/>
          <w:iCs/>
          <w:sz w:val="28"/>
          <w:szCs w:val="28"/>
        </w:rPr>
        <w:t xml:space="preserve">SC = </w:t>
      </w:r>
      <w:proofErr w:type="spellStart"/>
      <w:r w:rsidRPr="003C3BA3">
        <w:rPr>
          <w:rFonts w:ascii="Times New Roman" w:hAnsi="Times New Roman" w:cs="Times New Roman"/>
          <w:bCs/>
          <w:i/>
          <w:iCs/>
          <w:sz w:val="28"/>
          <w:szCs w:val="28"/>
        </w:rPr>
        <w:t>max</w:t>
      </w:r>
      <w:proofErr w:type="spellEnd"/>
      <w:r w:rsidRPr="003C3BA3">
        <w:rPr>
          <w:rFonts w:ascii="Times New Roman" w:hAnsi="Times New Roman" w:cs="Times New Roman"/>
          <w:bCs/>
          <w:i/>
          <w:iCs/>
          <w:sz w:val="28"/>
          <w:szCs w:val="28"/>
        </w:rPr>
        <w:t xml:space="preserve"> (OI, OE) + </w:t>
      </w:r>
      <w:proofErr w:type="spellStart"/>
      <w:r w:rsidRPr="003C3BA3">
        <w:rPr>
          <w:rFonts w:ascii="Times New Roman" w:hAnsi="Times New Roman" w:cs="Times New Roman"/>
          <w:bCs/>
          <w:i/>
          <w:iCs/>
          <w:sz w:val="28"/>
          <w:szCs w:val="28"/>
        </w:rPr>
        <w:t>max</w:t>
      </w:r>
      <w:proofErr w:type="spellEnd"/>
      <w:r w:rsidRPr="003C3BA3">
        <w:rPr>
          <w:rFonts w:ascii="Times New Roman" w:hAnsi="Times New Roman" w:cs="Times New Roman"/>
          <w:bCs/>
          <w:i/>
          <w:iCs/>
          <w:sz w:val="28"/>
          <w:szCs w:val="28"/>
        </w:rPr>
        <w:t xml:space="preserve"> (FI, FE)</w:t>
      </w:r>
    </w:p>
    <w:p w14:paraId="4EBC6AD2" w14:textId="77777777" w:rsidR="00A86B55" w:rsidRPr="003C3BA3" w:rsidRDefault="00A86B55" w:rsidP="00A86B55">
      <w:pPr>
        <w:rPr>
          <w:rFonts w:ascii="Times New Roman" w:hAnsi="Times New Roman" w:cs="Times New Roman"/>
          <w:bCs/>
          <w:sz w:val="24"/>
          <w:szCs w:val="24"/>
        </w:rPr>
      </w:pPr>
      <w:r w:rsidRPr="003C3BA3">
        <w:rPr>
          <w:rFonts w:ascii="Times New Roman" w:hAnsi="Times New Roman" w:cs="Times New Roman"/>
          <w:bCs/>
          <w:sz w:val="24"/>
          <w:szCs w:val="24"/>
        </w:rPr>
        <w:t>unde:</w:t>
      </w:r>
    </w:p>
    <w:tbl>
      <w:tblPr>
        <w:tblW w:w="5000" w:type="pct"/>
        <w:tblLayout w:type="fixed"/>
        <w:tblCellMar>
          <w:left w:w="0" w:type="dxa"/>
          <w:right w:w="0" w:type="dxa"/>
        </w:tblCellMar>
        <w:tblLook w:val="04A0" w:firstRow="1" w:lastRow="0" w:firstColumn="1" w:lastColumn="0" w:noHBand="0" w:noVBand="1"/>
      </w:tblPr>
      <w:tblGrid>
        <w:gridCol w:w="831"/>
        <w:gridCol w:w="8524"/>
      </w:tblGrid>
      <w:tr w:rsidR="00A86B55" w:rsidRPr="003C3BA3" w14:paraId="2D1BB0C6" w14:textId="77777777" w:rsidTr="005F707F">
        <w:tc>
          <w:tcPr>
            <w:tcW w:w="860" w:type="dxa"/>
            <w:shd w:val="clear" w:color="auto" w:fill="auto"/>
            <w:hideMark/>
          </w:tcPr>
          <w:p w14:paraId="2D5ADD0C" w14:textId="77777777" w:rsidR="00A86B55" w:rsidRPr="003C3BA3" w:rsidRDefault="00A86B55" w:rsidP="00A86B55">
            <w:pPr>
              <w:rPr>
                <w:rFonts w:ascii="Times New Roman" w:hAnsi="Times New Roman" w:cs="Times New Roman"/>
                <w:bCs/>
                <w:sz w:val="24"/>
                <w:szCs w:val="24"/>
              </w:rPr>
            </w:pPr>
            <w:r w:rsidRPr="003C3BA3">
              <w:rPr>
                <w:rFonts w:ascii="Times New Roman" w:hAnsi="Times New Roman" w:cs="Times New Roman"/>
                <w:bCs/>
                <w:sz w:val="24"/>
                <w:szCs w:val="24"/>
              </w:rPr>
              <w:t>SC</w:t>
            </w:r>
          </w:p>
        </w:tc>
        <w:tc>
          <w:tcPr>
            <w:tcW w:w="8829" w:type="dxa"/>
            <w:shd w:val="clear" w:color="auto" w:fill="auto"/>
            <w:hideMark/>
          </w:tcPr>
          <w:p w14:paraId="11DED846" w14:textId="77777777" w:rsidR="00A86B55" w:rsidRPr="003C3BA3" w:rsidRDefault="00A86B55" w:rsidP="00A86B55">
            <w:pPr>
              <w:rPr>
                <w:rFonts w:ascii="Times New Roman" w:hAnsi="Times New Roman" w:cs="Times New Roman"/>
                <w:bCs/>
                <w:sz w:val="24"/>
                <w:szCs w:val="24"/>
              </w:rPr>
            </w:pPr>
            <w:r w:rsidRPr="003C3BA3">
              <w:rPr>
                <w:rFonts w:ascii="Times New Roman" w:hAnsi="Times New Roman" w:cs="Times New Roman"/>
                <w:bCs/>
                <w:sz w:val="24"/>
                <w:szCs w:val="24"/>
              </w:rPr>
              <w:t>= componenta serviciilor;</w:t>
            </w:r>
          </w:p>
        </w:tc>
      </w:tr>
    </w:tbl>
    <w:p w14:paraId="1A597060" w14:textId="77777777" w:rsidR="00A86B55" w:rsidRPr="003C3BA3" w:rsidRDefault="00A86B55" w:rsidP="00A86B55">
      <w:pPr>
        <w:rPr>
          <w:rFonts w:ascii="Times New Roman" w:hAnsi="Times New Roman" w:cs="Times New Roman"/>
          <w:bCs/>
          <w:vanish/>
          <w:sz w:val="24"/>
          <w:szCs w:val="24"/>
        </w:rPr>
      </w:pPr>
    </w:p>
    <w:tbl>
      <w:tblPr>
        <w:tblW w:w="5000" w:type="pct"/>
        <w:tblLayout w:type="fixed"/>
        <w:tblCellMar>
          <w:left w:w="0" w:type="dxa"/>
          <w:right w:w="0" w:type="dxa"/>
        </w:tblCellMar>
        <w:tblLook w:val="04A0" w:firstRow="1" w:lastRow="0" w:firstColumn="1" w:lastColumn="0" w:noHBand="0" w:noVBand="1"/>
      </w:tblPr>
      <w:tblGrid>
        <w:gridCol w:w="515"/>
        <w:gridCol w:w="8840"/>
      </w:tblGrid>
      <w:tr w:rsidR="00A86B55" w:rsidRPr="003C3BA3" w14:paraId="1DD6E1ED" w14:textId="77777777" w:rsidTr="005F707F">
        <w:tc>
          <w:tcPr>
            <w:tcW w:w="258" w:type="dxa"/>
            <w:shd w:val="clear" w:color="auto" w:fill="auto"/>
            <w:hideMark/>
          </w:tcPr>
          <w:p w14:paraId="7438E18C" w14:textId="77777777" w:rsidR="00A86B55" w:rsidRPr="003C3BA3" w:rsidRDefault="00A86B55" w:rsidP="00A86B55">
            <w:pPr>
              <w:rPr>
                <w:rFonts w:ascii="Times New Roman" w:hAnsi="Times New Roman" w:cs="Times New Roman"/>
                <w:bCs/>
                <w:sz w:val="24"/>
                <w:szCs w:val="24"/>
              </w:rPr>
            </w:pPr>
            <w:r w:rsidRPr="003C3BA3">
              <w:rPr>
                <w:rFonts w:ascii="Times New Roman" w:hAnsi="Times New Roman" w:cs="Times New Roman"/>
                <w:bCs/>
                <w:sz w:val="24"/>
                <w:szCs w:val="24"/>
              </w:rPr>
              <w:t>OI</w:t>
            </w:r>
          </w:p>
        </w:tc>
        <w:tc>
          <w:tcPr>
            <w:tcW w:w="4428" w:type="dxa"/>
            <w:shd w:val="clear" w:color="auto" w:fill="auto"/>
            <w:hideMark/>
          </w:tcPr>
          <w:p w14:paraId="4531AD6C" w14:textId="77777777" w:rsidR="00A86B55" w:rsidRPr="003C3BA3" w:rsidRDefault="00A86B55" w:rsidP="00A86B55">
            <w:pPr>
              <w:rPr>
                <w:rFonts w:ascii="Times New Roman" w:hAnsi="Times New Roman" w:cs="Times New Roman"/>
                <w:bCs/>
                <w:sz w:val="24"/>
                <w:szCs w:val="24"/>
              </w:rPr>
            </w:pPr>
            <w:r w:rsidRPr="003C3BA3">
              <w:rPr>
                <w:rFonts w:ascii="Times New Roman" w:hAnsi="Times New Roman" w:cs="Times New Roman"/>
                <w:bCs/>
                <w:sz w:val="24"/>
                <w:szCs w:val="24"/>
              </w:rPr>
              <w:t>= alte venituri din exploatare, care reprezintă media anuală pe ultimele trei exerciții financiare a veniturilor băncii din operațiunile bancare obișnuite care nu sunt incluse în alte elemente ale indicatorului de activitate, dar sunt de natură similară;</w:t>
            </w:r>
          </w:p>
        </w:tc>
      </w:tr>
    </w:tbl>
    <w:p w14:paraId="57A604D5" w14:textId="77777777" w:rsidR="00A86B55" w:rsidRPr="003C3BA3" w:rsidRDefault="00A86B55" w:rsidP="00A86B55">
      <w:pPr>
        <w:rPr>
          <w:rFonts w:ascii="Times New Roman" w:hAnsi="Times New Roman" w:cs="Times New Roman"/>
          <w:bCs/>
          <w:vanish/>
          <w:sz w:val="24"/>
          <w:szCs w:val="24"/>
        </w:rPr>
      </w:pPr>
    </w:p>
    <w:tbl>
      <w:tblPr>
        <w:tblW w:w="5000" w:type="pct"/>
        <w:tblLayout w:type="fixed"/>
        <w:tblCellMar>
          <w:left w:w="0" w:type="dxa"/>
          <w:right w:w="0" w:type="dxa"/>
        </w:tblCellMar>
        <w:tblLook w:val="04A0" w:firstRow="1" w:lastRow="0" w:firstColumn="1" w:lastColumn="0" w:noHBand="0" w:noVBand="1"/>
      </w:tblPr>
      <w:tblGrid>
        <w:gridCol w:w="799"/>
        <w:gridCol w:w="8556"/>
      </w:tblGrid>
      <w:tr w:rsidR="00A86B55" w:rsidRPr="003C3BA3" w14:paraId="7856D678" w14:textId="77777777" w:rsidTr="005F707F">
        <w:tc>
          <w:tcPr>
            <w:tcW w:w="400" w:type="dxa"/>
            <w:shd w:val="clear" w:color="auto" w:fill="auto"/>
            <w:hideMark/>
          </w:tcPr>
          <w:p w14:paraId="17144103" w14:textId="77777777" w:rsidR="00A86B55" w:rsidRPr="003C3BA3" w:rsidRDefault="00A86B55" w:rsidP="00A86B55">
            <w:pPr>
              <w:rPr>
                <w:rFonts w:ascii="Times New Roman" w:hAnsi="Times New Roman" w:cs="Times New Roman"/>
                <w:bCs/>
                <w:sz w:val="24"/>
                <w:szCs w:val="24"/>
              </w:rPr>
            </w:pPr>
            <w:r w:rsidRPr="003C3BA3">
              <w:rPr>
                <w:rFonts w:ascii="Times New Roman" w:hAnsi="Times New Roman" w:cs="Times New Roman"/>
                <w:bCs/>
                <w:sz w:val="24"/>
                <w:szCs w:val="24"/>
              </w:rPr>
              <w:t>OE</w:t>
            </w:r>
          </w:p>
        </w:tc>
        <w:tc>
          <w:tcPr>
            <w:tcW w:w="4286" w:type="dxa"/>
            <w:shd w:val="clear" w:color="auto" w:fill="auto"/>
            <w:hideMark/>
          </w:tcPr>
          <w:p w14:paraId="7F0EDD90" w14:textId="77777777" w:rsidR="00A86B55" w:rsidRPr="003C3BA3" w:rsidRDefault="00A86B55" w:rsidP="00A86B55">
            <w:pPr>
              <w:rPr>
                <w:rFonts w:ascii="Times New Roman" w:hAnsi="Times New Roman" w:cs="Times New Roman"/>
                <w:bCs/>
                <w:sz w:val="24"/>
                <w:szCs w:val="24"/>
              </w:rPr>
            </w:pPr>
            <w:r w:rsidRPr="003C3BA3">
              <w:rPr>
                <w:rFonts w:ascii="Times New Roman" w:hAnsi="Times New Roman" w:cs="Times New Roman"/>
                <w:bCs/>
                <w:sz w:val="24"/>
                <w:szCs w:val="24"/>
              </w:rPr>
              <w:t>= alte cheltuieli de exploatare, care reprezintă media anuală pe ultimele trei exerciții financiare a cheltuielilor și pierderilor băncii din operațiunile bancare obișnuite care nu sunt incluse în alte elemente ale indicatorului de activitate, dar sunt de natură similară, precum și din evenimentele de risc operațional;</w:t>
            </w:r>
          </w:p>
        </w:tc>
      </w:tr>
    </w:tbl>
    <w:p w14:paraId="366EAEDC" w14:textId="77777777" w:rsidR="00A86B55" w:rsidRPr="003C3BA3" w:rsidRDefault="00A86B55" w:rsidP="00A86B55">
      <w:pPr>
        <w:rPr>
          <w:rFonts w:ascii="Times New Roman" w:hAnsi="Times New Roman" w:cs="Times New Roman"/>
          <w:bCs/>
          <w:vanish/>
          <w:sz w:val="24"/>
          <w:szCs w:val="24"/>
        </w:rPr>
      </w:pPr>
    </w:p>
    <w:tbl>
      <w:tblPr>
        <w:tblW w:w="5000" w:type="pct"/>
        <w:tblLayout w:type="fixed"/>
        <w:tblCellMar>
          <w:left w:w="0" w:type="dxa"/>
          <w:right w:w="0" w:type="dxa"/>
        </w:tblCellMar>
        <w:tblLook w:val="04A0" w:firstRow="1" w:lastRow="0" w:firstColumn="1" w:lastColumn="0" w:noHBand="0" w:noVBand="1"/>
      </w:tblPr>
      <w:tblGrid>
        <w:gridCol w:w="799"/>
        <w:gridCol w:w="8556"/>
      </w:tblGrid>
      <w:tr w:rsidR="00A86B55" w:rsidRPr="003C3BA3" w14:paraId="2762E8E0" w14:textId="77777777" w:rsidTr="005F707F">
        <w:tc>
          <w:tcPr>
            <w:tcW w:w="400" w:type="dxa"/>
            <w:shd w:val="clear" w:color="auto" w:fill="auto"/>
            <w:hideMark/>
          </w:tcPr>
          <w:p w14:paraId="4F36EBBD" w14:textId="77777777" w:rsidR="00A86B55" w:rsidRPr="003C3BA3" w:rsidRDefault="00A86B55" w:rsidP="00A86B55">
            <w:pPr>
              <w:rPr>
                <w:rFonts w:ascii="Times New Roman" w:hAnsi="Times New Roman" w:cs="Times New Roman"/>
                <w:bCs/>
                <w:sz w:val="24"/>
                <w:szCs w:val="24"/>
              </w:rPr>
            </w:pPr>
            <w:r w:rsidRPr="003C3BA3">
              <w:rPr>
                <w:rFonts w:ascii="Times New Roman" w:hAnsi="Times New Roman" w:cs="Times New Roman"/>
                <w:bCs/>
                <w:sz w:val="24"/>
                <w:szCs w:val="24"/>
              </w:rPr>
              <w:lastRenderedPageBreak/>
              <w:t>FI</w:t>
            </w:r>
          </w:p>
        </w:tc>
        <w:tc>
          <w:tcPr>
            <w:tcW w:w="4286" w:type="dxa"/>
            <w:shd w:val="clear" w:color="auto" w:fill="auto"/>
            <w:hideMark/>
          </w:tcPr>
          <w:p w14:paraId="08FE85E2" w14:textId="77777777" w:rsidR="00A86B55" w:rsidRPr="003C3BA3" w:rsidRDefault="00A86B55" w:rsidP="00A86B55">
            <w:pPr>
              <w:rPr>
                <w:rFonts w:ascii="Times New Roman" w:hAnsi="Times New Roman" w:cs="Times New Roman"/>
                <w:bCs/>
                <w:sz w:val="24"/>
                <w:szCs w:val="24"/>
              </w:rPr>
            </w:pPr>
            <w:r w:rsidRPr="003C3BA3">
              <w:rPr>
                <w:rFonts w:ascii="Times New Roman" w:hAnsi="Times New Roman" w:cs="Times New Roman"/>
                <w:bCs/>
                <w:sz w:val="24"/>
                <w:szCs w:val="24"/>
              </w:rPr>
              <w:t>= componenta veniturilor din taxe și comisioane, care reprezintă media anuală pe ultimele trei exerciții financiare a veniturilor băncii obținute din furnizarea de consultanță și de servicii, inclusiv veniturile obținute de bancă prin externalizarea serviciilor financiare;</w:t>
            </w:r>
          </w:p>
        </w:tc>
      </w:tr>
    </w:tbl>
    <w:p w14:paraId="188C8E94" w14:textId="77777777" w:rsidR="00A86B55" w:rsidRPr="003C3BA3" w:rsidRDefault="00A86B55" w:rsidP="00A86B55">
      <w:pPr>
        <w:rPr>
          <w:rFonts w:ascii="Times New Roman" w:hAnsi="Times New Roman" w:cs="Times New Roman"/>
          <w:bCs/>
          <w:vanish/>
          <w:sz w:val="24"/>
          <w:szCs w:val="24"/>
        </w:rPr>
      </w:pPr>
    </w:p>
    <w:tbl>
      <w:tblPr>
        <w:tblW w:w="5000" w:type="pct"/>
        <w:tblLayout w:type="fixed"/>
        <w:tblCellMar>
          <w:left w:w="0" w:type="dxa"/>
          <w:right w:w="0" w:type="dxa"/>
        </w:tblCellMar>
        <w:tblLook w:val="04A0" w:firstRow="1" w:lastRow="0" w:firstColumn="1" w:lastColumn="0" w:noHBand="0" w:noVBand="1"/>
      </w:tblPr>
      <w:tblGrid>
        <w:gridCol w:w="515"/>
        <w:gridCol w:w="8840"/>
      </w:tblGrid>
      <w:tr w:rsidR="00A86B55" w:rsidRPr="003C3BA3" w14:paraId="3A7F8086" w14:textId="77777777" w:rsidTr="004F43AD">
        <w:tc>
          <w:tcPr>
            <w:tcW w:w="515" w:type="dxa"/>
            <w:shd w:val="clear" w:color="auto" w:fill="auto"/>
            <w:hideMark/>
          </w:tcPr>
          <w:p w14:paraId="634675E4" w14:textId="77777777" w:rsidR="00A86B55" w:rsidRPr="003C3BA3" w:rsidRDefault="00A86B55" w:rsidP="00A86B55">
            <w:pPr>
              <w:rPr>
                <w:rFonts w:ascii="Times New Roman" w:hAnsi="Times New Roman" w:cs="Times New Roman"/>
                <w:bCs/>
                <w:sz w:val="24"/>
                <w:szCs w:val="24"/>
              </w:rPr>
            </w:pPr>
            <w:r w:rsidRPr="003C3BA3">
              <w:rPr>
                <w:rFonts w:ascii="Times New Roman" w:hAnsi="Times New Roman" w:cs="Times New Roman"/>
                <w:bCs/>
                <w:sz w:val="24"/>
                <w:szCs w:val="24"/>
              </w:rPr>
              <w:t>FE</w:t>
            </w:r>
          </w:p>
        </w:tc>
        <w:tc>
          <w:tcPr>
            <w:tcW w:w="8840" w:type="dxa"/>
            <w:shd w:val="clear" w:color="auto" w:fill="auto"/>
            <w:hideMark/>
          </w:tcPr>
          <w:p w14:paraId="21259986" w14:textId="77777777" w:rsidR="00A86B55" w:rsidRPr="003C3BA3" w:rsidRDefault="00A86B55" w:rsidP="00A86B55">
            <w:pPr>
              <w:rPr>
                <w:rFonts w:ascii="Times New Roman" w:hAnsi="Times New Roman" w:cs="Times New Roman"/>
                <w:bCs/>
                <w:sz w:val="24"/>
                <w:szCs w:val="24"/>
              </w:rPr>
            </w:pPr>
            <w:r w:rsidRPr="003C3BA3">
              <w:rPr>
                <w:rFonts w:ascii="Times New Roman" w:hAnsi="Times New Roman" w:cs="Times New Roman"/>
                <w:bCs/>
                <w:sz w:val="24"/>
                <w:szCs w:val="24"/>
              </w:rPr>
              <w:t>= componenta cheltuielilor cu taxe și comisioane, care reprezintă media anuală pe ultimele trei exerciții financiare a cheltuielilor plătite de bancă pentru a beneficia de consultanță și servicii, inclusiv taxele de externalizare plătite de bancă pentru furnizarea de servicii financiare, dar excluzând taxele de externalizare plătite pentru furnizarea de servicii nefinanciare.</w:t>
            </w:r>
          </w:p>
        </w:tc>
      </w:tr>
    </w:tbl>
    <w:p w14:paraId="5FCFB0BC" w14:textId="48490F8A" w:rsidR="004F43AD" w:rsidRPr="003C3BA3" w:rsidRDefault="004F43AD" w:rsidP="004F43AD">
      <w:pPr>
        <w:rPr>
          <w:rFonts w:ascii="Times New Roman" w:hAnsi="Times New Roman" w:cs="Times New Roman"/>
          <w:bCs/>
          <w:sz w:val="24"/>
          <w:szCs w:val="24"/>
        </w:rPr>
      </w:pPr>
      <w:r w:rsidRPr="003C3BA3">
        <w:rPr>
          <w:rFonts w:ascii="Times New Roman" w:hAnsi="Times New Roman" w:cs="Times New Roman"/>
          <w:b/>
          <w:sz w:val="24"/>
          <w:szCs w:val="24"/>
        </w:rPr>
        <w:t>11.</w:t>
      </w:r>
      <w:r w:rsidRPr="003C3BA3">
        <w:rPr>
          <w:rFonts w:ascii="Times New Roman" w:hAnsi="Times New Roman" w:cs="Times New Roman"/>
          <w:bCs/>
          <w:sz w:val="24"/>
          <w:szCs w:val="24"/>
        </w:rPr>
        <w:t>   În sensul pct.8, componenta financiară se calculează în conformitate cu următoarea formulă:</w:t>
      </w:r>
    </w:p>
    <w:p w14:paraId="3DBC0280" w14:textId="77777777" w:rsidR="004F43AD" w:rsidRPr="003C3BA3" w:rsidRDefault="004F43AD" w:rsidP="004F43AD">
      <w:pPr>
        <w:rPr>
          <w:rFonts w:ascii="Times New Roman" w:hAnsi="Times New Roman" w:cs="Times New Roman"/>
          <w:bCs/>
          <w:sz w:val="24"/>
          <w:szCs w:val="24"/>
        </w:rPr>
      </w:pPr>
      <w:r w:rsidRPr="003C3BA3">
        <w:rPr>
          <w:rFonts w:ascii="Times New Roman" w:hAnsi="Times New Roman" w:cs="Times New Roman"/>
          <w:bCs/>
          <w:i/>
          <w:iCs/>
          <w:sz w:val="24"/>
          <w:szCs w:val="24"/>
        </w:rPr>
        <w:t>FC = TC + BC</w:t>
      </w:r>
    </w:p>
    <w:p w14:paraId="70B8B90C" w14:textId="77777777" w:rsidR="004F43AD" w:rsidRPr="003C3BA3" w:rsidRDefault="004F43AD" w:rsidP="004F43AD">
      <w:pPr>
        <w:rPr>
          <w:rFonts w:ascii="Times New Roman" w:hAnsi="Times New Roman" w:cs="Times New Roman"/>
          <w:bCs/>
          <w:sz w:val="24"/>
          <w:szCs w:val="24"/>
        </w:rPr>
      </w:pPr>
      <w:r w:rsidRPr="003C3BA3">
        <w:rPr>
          <w:rFonts w:ascii="Times New Roman" w:hAnsi="Times New Roman" w:cs="Times New Roman"/>
          <w:bCs/>
          <w:sz w:val="24"/>
          <w:szCs w:val="24"/>
        </w:rPr>
        <w:t>unde:</w:t>
      </w:r>
    </w:p>
    <w:tbl>
      <w:tblPr>
        <w:tblW w:w="5000" w:type="pct"/>
        <w:tblLayout w:type="fixed"/>
        <w:tblCellMar>
          <w:left w:w="0" w:type="dxa"/>
          <w:right w:w="0" w:type="dxa"/>
        </w:tblCellMar>
        <w:tblLook w:val="04A0" w:firstRow="1" w:lastRow="0" w:firstColumn="1" w:lastColumn="0" w:noHBand="0" w:noVBand="1"/>
      </w:tblPr>
      <w:tblGrid>
        <w:gridCol w:w="860"/>
        <w:gridCol w:w="8495"/>
      </w:tblGrid>
      <w:tr w:rsidR="004F43AD" w:rsidRPr="003C3BA3" w14:paraId="0A60E5FA" w14:textId="77777777" w:rsidTr="005F707F">
        <w:tc>
          <w:tcPr>
            <w:tcW w:w="890" w:type="dxa"/>
            <w:shd w:val="clear" w:color="auto" w:fill="auto"/>
            <w:hideMark/>
          </w:tcPr>
          <w:p w14:paraId="799FE54F" w14:textId="77777777" w:rsidR="004F43AD" w:rsidRPr="003C3BA3" w:rsidRDefault="004F43AD" w:rsidP="004F43AD">
            <w:pPr>
              <w:rPr>
                <w:rFonts w:ascii="Times New Roman" w:hAnsi="Times New Roman" w:cs="Times New Roman"/>
                <w:bCs/>
                <w:sz w:val="24"/>
                <w:szCs w:val="24"/>
              </w:rPr>
            </w:pPr>
            <w:r w:rsidRPr="003C3BA3">
              <w:rPr>
                <w:rFonts w:ascii="Times New Roman" w:hAnsi="Times New Roman" w:cs="Times New Roman"/>
                <w:bCs/>
                <w:sz w:val="24"/>
                <w:szCs w:val="24"/>
              </w:rPr>
              <w:t>FC</w:t>
            </w:r>
          </w:p>
        </w:tc>
        <w:tc>
          <w:tcPr>
            <w:tcW w:w="8799" w:type="dxa"/>
            <w:shd w:val="clear" w:color="auto" w:fill="auto"/>
            <w:hideMark/>
          </w:tcPr>
          <w:p w14:paraId="062D13E5" w14:textId="77777777" w:rsidR="004F43AD" w:rsidRPr="003C3BA3" w:rsidRDefault="004F43AD" w:rsidP="004F43AD">
            <w:pPr>
              <w:rPr>
                <w:rFonts w:ascii="Times New Roman" w:hAnsi="Times New Roman" w:cs="Times New Roman"/>
                <w:bCs/>
                <w:sz w:val="24"/>
                <w:szCs w:val="24"/>
              </w:rPr>
            </w:pPr>
            <w:r w:rsidRPr="003C3BA3">
              <w:rPr>
                <w:rFonts w:ascii="Times New Roman" w:hAnsi="Times New Roman" w:cs="Times New Roman"/>
                <w:bCs/>
                <w:sz w:val="24"/>
                <w:szCs w:val="24"/>
              </w:rPr>
              <w:t>= componenta financiară;</w:t>
            </w:r>
          </w:p>
        </w:tc>
      </w:tr>
    </w:tbl>
    <w:p w14:paraId="42635A9F" w14:textId="77777777" w:rsidR="004F43AD" w:rsidRPr="003C3BA3" w:rsidRDefault="004F43AD" w:rsidP="004F43AD">
      <w:pPr>
        <w:rPr>
          <w:rFonts w:ascii="Times New Roman" w:hAnsi="Times New Roman" w:cs="Times New Roman"/>
          <w:bCs/>
          <w:vanish/>
          <w:sz w:val="24"/>
          <w:szCs w:val="24"/>
        </w:rPr>
      </w:pPr>
    </w:p>
    <w:tbl>
      <w:tblPr>
        <w:tblW w:w="5000" w:type="pct"/>
        <w:tblLayout w:type="fixed"/>
        <w:tblCellMar>
          <w:left w:w="0" w:type="dxa"/>
          <w:right w:w="0" w:type="dxa"/>
        </w:tblCellMar>
        <w:tblLook w:val="04A0" w:firstRow="1" w:lastRow="0" w:firstColumn="1" w:lastColumn="0" w:noHBand="0" w:noVBand="1"/>
      </w:tblPr>
      <w:tblGrid>
        <w:gridCol w:w="799"/>
        <w:gridCol w:w="8556"/>
      </w:tblGrid>
      <w:tr w:rsidR="004F43AD" w:rsidRPr="003C3BA3" w14:paraId="73669242" w14:textId="77777777" w:rsidTr="005F707F">
        <w:tc>
          <w:tcPr>
            <w:tcW w:w="400" w:type="dxa"/>
            <w:shd w:val="clear" w:color="auto" w:fill="auto"/>
            <w:hideMark/>
          </w:tcPr>
          <w:p w14:paraId="78986571" w14:textId="77777777" w:rsidR="004F43AD" w:rsidRPr="003C3BA3" w:rsidRDefault="004F43AD" w:rsidP="004F43AD">
            <w:pPr>
              <w:rPr>
                <w:rFonts w:ascii="Times New Roman" w:hAnsi="Times New Roman" w:cs="Times New Roman"/>
                <w:bCs/>
                <w:sz w:val="24"/>
                <w:szCs w:val="24"/>
              </w:rPr>
            </w:pPr>
            <w:r w:rsidRPr="003C3BA3">
              <w:rPr>
                <w:rFonts w:ascii="Times New Roman" w:hAnsi="Times New Roman" w:cs="Times New Roman"/>
                <w:bCs/>
                <w:sz w:val="24"/>
                <w:szCs w:val="24"/>
              </w:rPr>
              <w:t>TC</w:t>
            </w:r>
          </w:p>
        </w:tc>
        <w:tc>
          <w:tcPr>
            <w:tcW w:w="4286" w:type="dxa"/>
            <w:shd w:val="clear" w:color="auto" w:fill="auto"/>
            <w:hideMark/>
          </w:tcPr>
          <w:p w14:paraId="09789E89" w14:textId="77777777" w:rsidR="004F43AD" w:rsidRPr="003C3BA3" w:rsidRDefault="004F43AD" w:rsidP="004F43AD">
            <w:pPr>
              <w:rPr>
                <w:rFonts w:ascii="Times New Roman" w:hAnsi="Times New Roman" w:cs="Times New Roman"/>
                <w:bCs/>
                <w:sz w:val="24"/>
                <w:szCs w:val="24"/>
              </w:rPr>
            </w:pPr>
            <w:r w:rsidRPr="003C3BA3">
              <w:rPr>
                <w:rFonts w:ascii="Times New Roman" w:hAnsi="Times New Roman" w:cs="Times New Roman"/>
                <w:bCs/>
                <w:sz w:val="24"/>
                <w:szCs w:val="24"/>
              </w:rPr>
              <w:t xml:space="preserve">= componenta portofoliului de tranzacționare, care reprezintă media anuală a valorilor absolute pe ultimele trei exerciții financiare ale profitului net sau pierderii nete, după caz, rezultat(ă) din portofoliul de tranzacționare al băncii, stabilit, după caz, fie în conformitate cu standardele de contabilitate, fie în conformitate cu capitolul II din Regulamentul cu privire la tratamentul riscului de </w:t>
            </w:r>
            <w:proofErr w:type="spellStart"/>
            <w:r w:rsidRPr="003C3BA3">
              <w:rPr>
                <w:rFonts w:ascii="Times New Roman" w:hAnsi="Times New Roman" w:cs="Times New Roman"/>
                <w:bCs/>
                <w:sz w:val="24"/>
                <w:szCs w:val="24"/>
              </w:rPr>
              <w:t>piaţă</w:t>
            </w:r>
            <w:proofErr w:type="spellEnd"/>
            <w:r w:rsidRPr="003C3BA3">
              <w:rPr>
                <w:rFonts w:ascii="Times New Roman" w:hAnsi="Times New Roman" w:cs="Times New Roman"/>
                <w:bCs/>
                <w:sz w:val="24"/>
                <w:szCs w:val="24"/>
              </w:rPr>
              <w:t xml:space="preserve"> potrivit abordării standardizate, aprobat prin HCE al BNM nr.114/2018, inclusiv din activele și datoriile destinate tranzacționării, din contabilitatea de acoperire împotriva riscurilor și din diferențele de curs valutar;</w:t>
            </w:r>
          </w:p>
        </w:tc>
      </w:tr>
    </w:tbl>
    <w:p w14:paraId="4105D96D" w14:textId="77777777" w:rsidR="004F43AD" w:rsidRPr="003C3BA3" w:rsidRDefault="004F43AD" w:rsidP="004F43AD">
      <w:pPr>
        <w:rPr>
          <w:rFonts w:ascii="Times New Roman" w:hAnsi="Times New Roman" w:cs="Times New Roman"/>
          <w:bCs/>
          <w:vanish/>
          <w:sz w:val="24"/>
          <w:szCs w:val="24"/>
        </w:rPr>
      </w:pPr>
    </w:p>
    <w:tbl>
      <w:tblPr>
        <w:tblW w:w="5000" w:type="pct"/>
        <w:tblLayout w:type="fixed"/>
        <w:tblCellMar>
          <w:left w:w="0" w:type="dxa"/>
          <w:right w:w="0" w:type="dxa"/>
        </w:tblCellMar>
        <w:tblLook w:val="04A0" w:firstRow="1" w:lastRow="0" w:firstColumn="1" w:lastColumn="0" w:noHBand="0" w:noVBand="1"/>
      </w:tblPr>
      <w:tblGrid>
        <w:gridCol w:w="799"/>
        <w:gridCol w:w="8556"/>
      </w:tblGrid>
      <w:tr w:rsidR="004F43AD" w:rsidRPr="003C3BA3" w14:paraId="0042DE1E" w14:textId="77777777" w:rsidTr="00F31D0A">
        <w:tc>
          <w:tcPr>
            <w:tcW w:w="799" w:type="dxa"/>
            <w:shd w:val="clear" w:color="auto" w:fill="auto"/>
            <w:hideMark/>
          </w:tcPr>
          <w:p w14:paraId="1872F05C" w14:textId="77777777" w:rsidR="004F43AD" w:rsidRPr="003C3BA3" w:rsidRDefault="004F43AD" w:rsidP="004F43AD">
            <w:pPr>
              <w:rPr>
                <w:rFonts w:ascii="Times New Roman" w:hAnsi="Times New Roman" w:cs="Times New Roman"/>
                <w:bCs/>
                <w:sz w:val="24"/>
                <w:szCs w:val="24"/>
              </w:rPr>
            </w:pPr>
            <w:r w:rsidRPr="003C3BA3">
              <w:rPr>
                <w:rFonts w:ascii="Times New Roman" w:hAnsi="Times New Roman" w:cs="Times New Roman"/>
                <w:bCs/>
                <w:sz w:val="24"/>
                <w:szCs w:val="24"/>
              </w:rPr>
              <w:t>BC</w:t>
            </w:r>
          </w:p>
        </w:tc>
        <w:tc>
          <w:tcPr>
            <w:tcW w:w="8556" w:type="dxa"/>
            <w:shd w:val="clear" w:color="auto" w:fill="auto"/>
            <w:hideMark/>
          </w:tcPr>
          <w:p w14:paraId="0C7BB106" w14:textId="77777777" w:rsidR="004F43AD" w:rsidRPr="003C3BA3" w:rsidRDefault="004F43AD" w:rsidP="004F43AD">
            <w:pPr>
              <w:rPr>
                <w:rFonts w:ascii="Times New Roman" w:hAnsi="Times New Roman" w:cs="Times New Roman"/>
                <w:bCs/>
                <w:sz w:val="24"/>
                <w:szCs w:val="24"/>
              </w:rPr>
            </w:pPr>
            <w:r w:rsidRPr="003C3BA3">
              <w:rPr>
                <w:rFonts w:ascii="Times New Roman" w:hAnsi="Times New Roman" w:cs="Times New Roman"/>
                <w:bCs/>
                <w:sz w:val="24"/>
                <w:szCs w:val="24"/>
              </w:rPr>
              <w:t>= componenta portofoliului bancar, care reprezintă media anuală a valorilor absolute pe ultimele trei exerciții financiare ale profitului net sau pierderii nete, după caz, rezultat(ă) din afara portofoliului de tranzacționare al băncii, inclusiv din activele și datoriile financiare evaluate la valoarea justă prin profit și pierdere, din contabilitatea de acoperire împotriva riscurilor, din diferențele de curs valutar și din câștigurile și pierderile realizate din activele și datoriile financiare care nu sunt evaluate la valoarea justă prin profit și pierdere.</w:t>
            </w:r>
          </w:p>
        </w:tc>
      </w:tr>
    </w:tbl>
    <w:p w14:paraId="531C2A81" w14:textId="77777777" w:rsidR="00F31D0A" w:rsidRPr="003C3BA3" w:rsidRDefault="00F31D0A" w:rsidP="00F31D0A">
      <w:pPr>
        <w:rPr>
          <w:rFonts w:ascii="Times New Roman" w:hAnsi="Times New Roman" w:cs="Times New Roman"/>
          <w:bCs/>
          <w:sz w:val="24"/>
          <w:szCs w:val="24"/>
        </w:rPr>
      </w:pPr>
      <w:bookmarkStart w:id="11" w:name="_Hlk210203539"/>
      <w:r w:rsidRPr="003C3BA3">
        <w:rPr>
          <w:rFonts w:ascii="Times New Roman" w:hAnsi="Times New Roman" w:cs="Times New Roman"/>
          <w:b/>
          <w:sz w:val="24"/>
          <w:szCs w:val="24"/>
        </w:rPr>
        <w:t>12.</w:t>
      </w:r>
      <w:r w:rsidRPr="003C3BA3">
        <w:rPr>
          <w:rFonts w:ascii="Times New Roman" w:hAnsi="Times New Roman" w:cs="Times New Roman"/>
          <w:bCs/>
          <w:sz w:val="24"/>
          <w:szCs w:val="24"/>
        </w:rPr>
        <w:t>   La calcularea indicatorului de activitate, băncile nu utilizează niciunul dintre următoarele elemente:</w:t>
      </w:r>
    </w:p>
    <w:p w14:paraId="7A977964" w14:textId="77777777" w:rsidR="00F31D0A" w:rsidRPr="003C3BA3" w:rsidRDefault="00F31D0A" w:rsidP="00F31D0A">
      <w:pPr>
        <w:rPr>
          <w:rFonts w:ascii="Times New Roman" w:hAnsi="Times New Roman" w:cs="Times New Roman"/>
          <w:bCs/>
          <w:sz w:val="24"/>
          <w:szCs w:val="24"/>
        </w:rPr>
      </w:pPr>
      <w:r w:rsidRPr="003C3BA3">
        <w:rPr>
          <w:rFonts w:ascii="Times New Roman" w:hAnsi="Times New Roman" w:cs="Times New Roman"/>
          <w:bCs/>
          <w:sz w:val="24"/>
          <w:szCs w:val="24"/>
        </w:rPr>
        <w:t>12.1. veniturile și cheltuielile provenite din activitățile de asigurare sau reasigurare;</w:t>
      </w:r>
    </w:p>
    <w:p w14:paraId="2018EC10" w14:textId="77777777" w:rsidR="00F31D0A" w:rsidRPr="003C3BA3" w:rsidRDefault="00F31D0A" w:rsidP="00F31D0A">
      <w:pPr>
        <w:rPr>
          <w:rFonts w:ascii="Times New Roman" w:hAnsi="Times New Roman" w:cs="Times New Roman"/>
          <w:bCs/>
          <w:sz w:val="24"/>
          <w:szCs w:val="24"/>
        </w:rPr>
      </w:pPr>
      <w:r w:rsidRPr="003C3BA3">
        <w:rPr>
          <w:rFonts w:ascii="Times New Roman" w:hAnsi="Times New Roman" w:cs="Times New Roman"/>
          <w:bCs/>
          <w:sz w:val="24"/>
          <w:szCs w:val="24"/>
        </w:rPr>
        <w:t>12.2. primele plătite și plățile primite pentru polițele de asigurare sau de reasigurare achiziționate;</w:t>
      </w:r>
    </w:p>
    <w:p w14:paraId="7724E9AA" w14:textId="77777777" w:rsidR="00F31D0A" w:rsidRPr="003C3BA3" w:rsidRDefault="00F31D0A" w:rsidP="00F31D0A">
      <w:pPr>
        <w:rPr>
          <w:rFonts w:ascii="Times New Roman" w:hAnsi="Times New Roman" w:cs="Times New Roman"/>
          <w:bCs/>
          <w:sz w:val="24"/>
          <w:szCs w:val="24"/>
        </w:rPr>
      </w:pPr>
      <w:r w:rsidRPr="003C3BA3">
        <w:rPr>
          <w:rFonts w:ascii="Times New Roman" w:hAnsi="Times New Roman" w:cs="Times New Roman"/>
          <w:bCs/>
          <w:sz w:val="24"/>
          <w:szCs w:val="24"/>
        </w:rPr>
        <w:t>12.3. cheltuielile administrative, inclusiv cheltuielile cu personalul, taxele de externalizare plătite pentru furnizarea de servicii nefinanciare și alte cheltuieli administrative;</w:t>
      </w:r>
    </w:p>
    <w:p w14:paraId="5E252660" w14:textId="77777777" w:rsidR="00F31D0A" w:rsidRPr="003C3BA3" w:rsidRDefault="00F31D0A" w:rsidP="00F31D0A">
      <w:pPr>
        <w:rPr>
          <w:rFonts w:ascii="Times New Roman" w:hAnsi="Times New Roman" w:cs="Times New Roman"/>
          <w:bCs/>
          <w:sz w:val="24"/>
          <w:szCs w:val="24"/>
        </w:rPr>
      </w:pPr>
      <w:r w:rsidRPr="003C3BA3">
        <w:rPr>
          <w:rFonts w:ascii="Times New Roman" w:hAnsi="Times New Roman" w:cs="Times New Roman"/>
          <w:bCs/>
          <w:sz w:val="24"/>
          <w:szCs w:val="24"/>
        </w:rPr>
        <w:t>12.4. recuperarea cheltuielilor administrative, inclusiv recuperarea plăților efectuate în numele clienților;</w:t>
      </w:r>
    </w:p>
    <w:p w14:paraId="523E2863" w14:textId="77777777" w:rsidR="00F31D0A" w:rsidRPr="003C3BA3" w:rsidRDefault="00F31D0A" w:rsidP="00F31D0A">
      <w:pPr>
        <w:rPr>
          <w:rFonts w:ascii="Times New Roman" w:hAnsi="Times New Roman" w:cs="Times New Roman"/>
          <w:bCs/>
          <w:sz w:val="24"/>
          <w:szCs w:val="24"/>
        </w:rPr>
      </w:pPr>
      <w:r w:rsidRPr="003C3BA3">
        <w:rPr>
          <w:rFonts w:ascii="Times New Roman" w:hAnsi="Times New Roman" w:cs="Times New Roman"/>
          <w:bCs/>
          <w:sz w:val="24"/>
          <w:szCs w:val="24"/>
        </w:rPr>
        <w:t>12.5. cheltuielile cu spațiile și activele fixe, cu excepția cazului în care aceste cheltuieli rezultă din evenimente de riscuri operaționale;</w:t>
      </w:r>
    </w:p>
    <w:p w14:paraId="35A02CF1" w14:textId="77777777" w:rsidR="00F31D0A" w:rsidRPr="003C3BA3" w:rsidRDefault="00F31D0A" w:rsidP="00F31D0A">
      <w:pPr>
        <w:rPr>
          <w:rFonts w:ascii="Times New Roman" w:hAnsi="Times New Roman" w:cs="Times New Roman"/>
          <w:bCs/>
          <w:sz w:val="24"/>
          <w:szCs w:val="24"/>
        </w:rPr>
      </w:pPr>
      <w:r w:rsidRPr="003C3BA3">
        <w:rPr>
          <w:rFonts w:ascii="Times New Roman" w:hAnsi="Times New Roman" w:cs="Times New Roman"/>
          <w:bCs/>
          <w:sz w:val="24"/>
          <w:szCs w:val="24"/>
        </w:rPr>
        <w:lastRenderedPageBreak/>
        <w:t>12.6. deprecierea imobilizărilor corporale și amortizarea imobilizărilor necorporale, cu excepția deprecierii aferente activelor care fac obiectul unui contract de leasing operațional, care trebuie inclusă în cheltuielile de leasing financiar și operațional;</w:t>
      </w:r>
    </w:p>
    <w:p w14:paraId="5CE8DE42" w14:textId="77777777" w:rsidR="00F31D0A" w:rsidRPr="003C3BA3" w:rsidRDefault="00F31D0A" w:rsidP="00F31D0A">
      <w:pPr>
        <w:rPr>
          <w:rFonts w:ascii="Times New Roman" w:hAnsi="Times New Roman" w:cs="Times New Roman"/>
          <w:bCs/>
          <w:sz w:val="24"/>
          <w:szCs w:val="24"/>
        </w:rPr>
      </w:pPr>
      <w:r w:rsidRPr="003C3BA3">
        <w:rPr>
          <w:rFonts w:ascii="Times New Roman" w:hAnsi="Times New Roman" w:cs="Times New Roman"/>
          <w:bCs/>
          <w:sz w:val="24"/>
          <w:szCs w:val="24"/>
        </w:rPr>
        <w:t>12.7. provizioanele și reluările de provizioane, cu excepția cazului în care aceste provizioane sunt legate de evenimente de riscuri operaționale;</w:t>
      </w:r>
    </w:p>
    <w:p w14:paraId="6CA37978" w14:textId="77777777" w:rsidR="00F31D0A" w:rsidRPr="003C3BA3" w:rsidRDefault="00F31D0A" w:rsidP="00F31D0A">
      <w:pPr>
        <w:rPr>
          <w:rFonts w:ascii="Times New Roman" w:hAnsi="Times New Roman" w:cs="Times New Roman"/>
          <w:bCs/>
          <w:sz w:val="24"/>
          <w:szCs w:val="24"/>
        </w:rPr>
      </w:pPr>
      <w:r w:rsidRPr="003C3BA3">
        <w:rPr>
          <w:rFonts w:ascii="Times New Roman" w:hAnsi="Times New Roman" w:cs="Times New Roman"/>
          <w:bCs/>
          <w:sz w:val="24"/>
          <w:szCs w:val="24"/>
        </w:rPr>
        <w:t>12.8. cheltuielile generate de capitalul social rambursabil la cerere;</w:t>
      </w:r>
    </w:p>
    <w:p w14:paraId="5677D539" w14:textId="77777777" w:rsidR="00F31D0A" w:rsidRPr="003C3BA3" w:rsidRDefault="00F31D0A" w:rsidP="00F31D0A">
      <w:pPr>
        <w:rPr>
          <w:rFonts w:ascii="Times New Roman" w:hAnsi="Times New Roman" w:cs="Times New Roman"/>
          <w:bCs/>
          <w:sz w:val="24"/>
          <w:szCs w:val="24"/>
        </w:rPr>
      </w:pPr>
      <w:r w:rsidRPr="003C3BA3">
        <w:rPr>
          <w:rFonts w:ascii="Times New Roman" w:hAnsi="Times New Roman" w:cs="Times New Roman"/>
          <w:bCs/>
          <w:sz w:val="24"/>
          <w:szCs w:val="24"/>
        </w:rPr>
        <w:t>12.9. deprecierea și reluarea deprecierii;</w:t>
      </w:r>
    </w:p>
    <w:p w14:paraId="4E3BC373" w14:textId="77777777" w:rsidR="00F31D0A" w:rsidRPr="003C3BA3" w:rsidRDefault="00F31D0A" w:rsidP="00F31D0A">
      <w:pPr>
        <w:rPr>
          <w:rFonts w:ascii="Times New Roman" w:hAnsi="Times New Roman" w:cs="Times New Roman"/>
          <w:bCs/>
          <w:sz w:val="24"/>
          <w:szCs w:val="24"/>
        </w:rPr>
      </w:pPr>
      <w:r w:rsidRPr="003C3BA3">
        <w:rPr>
          <w:rFonts w:ascii="Times New Roman" w:hAnsi="Times New Roman" w:cs="Times New Roman"/>
          <w:bCs/>
          <w:sz w:val="24"/>
          <w:szCs w:val="24"/>
        </w:rPr>
        <w:t>12.10. modificările fondului comercial recunoscut în profit sau pierdere;</w:t>
      </w:r>
    </w:p>
    <w:p w14:paraId="4C991F59" w14:textId="65C5E126" w:rsidR="00A86B55" w:rsidRPr="003C3BA3" w:rsidRDefault="00F31D0A" w:rsidP="00F31D0A">
      <w:pPr>
        <w:rPr>
          <w:rFonts w:ascii="Times New Roman" w:hAnsi="Times New Roman" w:cs="Times New Roman"/>
          <w:bCs/>
          <w:sz w:val="24"/>
          <w:szCs w:val="24"/>
        </w:rPr>
      </w:pPr>
      <w:r w:rsidRPr="003C3BA3">
        <w:rPr>
          <w:rFonts w:ascii="Times New Roman" w:hAnsi="Times New Roman" w:cs="Times New Roman"/>
          <w:bCs/>
          <w:sz w:val="24"/>
          <w:szCs w:val="24"/>
        </w:rPr>
        <w:t>12.11. impozitul pe profit.</w:t>
      </w:r>
    </w:p>
    <w:bookmarkEnd w:id="11"/>
    <w:p w14:paraId="63C91903" w14:textId="61D51332" w:rsidR="00F31D0A" w:rsidRPr="003C3BA3" w:rsidRDefault="00F31D0A" w:rsidP="00F31D0A">
      <w:pPr>
        <w:rPr>
          <w:rFonts w:ascii="Times New Roman" w:hAnsi="Times New Roman" w:cs="Times New Roman"/>
          <w:bCs/>
          <w:sz w:val="24"/>
          <w:szCs w:val="24"/>
        </w:rPr>
      </w:pPr>
      <w:r w:rsidRPr="003C3BA3">
        <w:rPr>
          <w:rFonts w:ascii="Times New Roman" w:hAnsi="Times New Roman" w:cs="Times New Roman"/>
          <w:b/>
          <w:sz w:val="24"/>
          <w:szCs w:val="24"/>
        </w:rPr>
        <w:t>13.</w:t>
      </w:r>
      <w:r w:rsidRPr="003C3BA3">
        <w:rPr>
          <w:rFonts w:ascii="Times New Roman" w:hAnsi="Times New Roman" w:cs="Times New Roman"/>
          <w:bCs/>
          <w:sz w:val="24"/>
          <w:szCs w:val="24"/>
        </w:rPr>
        <w:t>   În cazul în care o bancă funcționează de mai puțin de trei ani, aceasta utilizează estimări ale evoluției activității pentru calcularea componentelor relevante ale indicatorului său de activitate, cu condiția ca acestea să fie considerate satisfăcătoare de către BNM</w:t>
      </w:r>
      <w:r w:rsidR="007E43F3" w:rsidRPr="003C3BA3">
        <w:rPr>
          <w:rFonts w:ascii="Times New Roman" w:hAnsi="Times New Roman" w:cs="Times New Roman"/>
          <w:bCs/>
          <w:sz w:val="24"/>
          <w:szCs w:val="24"/>
        </w:rPr>
        <w:t xml:space="preserve"> </w:t>
      </w:r>
      <w:bookmarkStart w:id="12" w:name="_Hlk199923598"/>
      <w:r w:rsidR="007E43F3" w:rsidRPr="003C3BA3">
        <w:rPr>
          <w:rFonts w:ascii="Times New Roman" w:hAnsi="Times New Roman" w:cs="Times New Roman"/>
          <w:bCs/>
          <w:sz w:val="24"/>
          <w:szCs w:val="24"/>
        </w:rPr>
        <w:t>în cadrul procesului de supraveghere</w:t>
      </w:r>
      <w:bookmarkEnd w:id="12"/>
      <w:r w:rsidRPr="003C3BA3">
        <w:rPr>
          <w:rFonts w:ascii="Times New Roman" w:hAnsi="Times New Roman" w:cs="Times New Roman"/>
          <w:bCs/>
          <w:sz w:val="24"/>
          <w:szCs w:val="24"/>
        </w:rPr>
        <w:t>. Banca începe să utilizeze date istorice de îndată ce acestea sunt disponibile.</w:t>
      </w:r>
    </w:p>
    <w:p w14:paraId="53FA0CAB" w14:textId="634C78A7" w:rsidR="00AF1228" w:rsidRPr="003C3BA3" w:rsidRDefault="00AF1228" w:rsidP="00AF1228">
      <w:pPr>
        <w:rPr>
          <w:rFonts w:ascii="Times New Roman" w:hAnsi="Times New Roman" w:cs="Times New Roman"/>
          <w:b/>
          <w:bCs/>
          <w:sz w:val="24"/>
          <w:szCs w:val="24"/>
        </w:rPr>
      </w:pPr>
      <w:bookmarkStart w:id="13" w:name="_Hlk193371929"/>
      <w:r w:rsidRPr="003C3BA3">
        <w:rPr>
          <w:rFonts w:ascii="Times New Roman" w:hAnsi="Times New Roman" w:cs="Times New Roman"/>
          <w:b/>
          <w:bCs/>
          <w:sz w:val="24"/>
          <w:szCs w:val="24"/>
          <w:lang w:val="it-IT"/>
        </w:rPr>
        <w:t xml:space="preserve">Secțiunea 3. </w:t>
      </w:r>
      <w:r w:rsidRPr="003C3BA3">
        <w:rPr>
          <w:rFonts w:ascii="Times New Roman" w:hAnsi="Times New Roman" w:cs="Times New Roman"/>
          <w:b/>
          <w:bCs/>
          <w:sz w:val="24"/>
          <w:szCs w:val="24"/>
        </w:rPr>
        <w:t>Ajustările indicatorului de activitate</w:t>
      </w:r>
    </w:p>
    <w:bookmarkEnd w:id="13"/>
    <w:p w14:paraId="55ED1E3A" w14:textId="629E60B3" w:rsidR="00456A81" w:rsidRPr="003C3BA3" w:rsidRDefault="00AF1228" w:rsidP="00AF1228">
      <w:pPr>
        <w:rPr>
          <w:rFonts w:ascii="Times New Roman" w:hAnsi="Times New Roman" w:cs="Times New Roman"/>
          <w:bCs/>
          <w:sz w:val="24"/>
          <w:szCs w:val="24"/>
        </w:rPr>
      </w:pPr>
      <w:r w:rsidRPr="003C3BA3">
        <w:rPr>
          <w:rFonts w:ascii="Times New Roman" w:hAnsi="Times New Roman" w:cs="Times New Roman"/>
          <w:b/>
          <w:sz w:val="24"/>
          <w:szCs w:val="24"/>
        </w:rPr>
        <w:t>14. </w:t>
      </w:r>
      <w:r w:rsidRPr="003C3BA3">
        <w:rPr>
          <w:rFonts w:ascii="Times New Roman" w:hAnsi="Times New Roman" w:cs="Times New Roman"/>
          <w:bCs/>
          <w:sz w:val="24"/>
          <w:szCs w:val="24"/>
        </w:rPr>
        <w:t xml:space="preserve">  Băncile includ în calculul indicatorului lor de activitate elementele indicatorului de activitate aferente entităților sau activităților fuzionate sau achiziționate din momentul fuziunii sau al achiziției, după caz, acoperind ultimele trei </w:t>
      </w:r>
      <w:r w:rsidR="00007BF3" w:rsidRPr="003C3BA3">
        <w:rPr>
          <w:rFonts w:ascii="Times New Roman" w:hAnsi="Times New Roman" w:cs="Times New Roman"/>
          <w:bCs/>
          <w:sz w:val="24"/>
          <w:szCs w:val="24"/>
        </w:rPr>
        <w:t>exerciții financiare</w:t>
      </w:r>
      <w:r w:rsidRPr="003C3BA3">
        <w:rPr>
          <w:rFonts w:ascii="Times New Roman" w:hAnsi="Times New Roman" w:cs="Times New Roman"/>
          <w:bCs/>
          <w:sz w:val="24"/>
          <w:szCs w:val="24"/>
        </w:rPr>
        <w:t>.</w:t>
      </w:r>
    </w:p>
    <w:p w14:paraId="5D3F86D2" w14:textId="083654B0" w:rsidR="00AF1228" w:rsidRPr="003C3BA3" w:rsidRDefault="002375BD" w:rsidP="00AF1228">
      <w:pPr>
        <w:rPr>
          <w:rFonts w:ascii="Times New Roman" w:hAnsi="Times New Roman" w:cs="Times New Roman"/>
          <w:bCs/>
          <w:sz w:val="24"/>
          <w:szCs w:val="24"/>
        </w:rPr>
      </w:pPr>
      <w:r w:rsidRPr="003C3BA3">
        <w:rPr>
          <w:rFonts w:ascii="Times New Roman" w:hAnsi="Times New Roman" w:cs="Times New Roman"/>
          <w:b/>
          <w:sz w:val="24"/>
          <w:szCs w:val="24"/>
        </w:rPr>
        <w:t>15.  </w:t>
      </w:r>
      <w:r w:rsidRPr="003C3BA3">
        <w:rPr>
          <w:rFonts w:ascii="Times New Roman" w:hAnsi="Times New Roman" w:cs="Times New Roman"/>
          <w:bCs/>
          <w:sz w:val="24"/>
          <w:szCs w:val="24"/>
        </w:rPr>
        <w:t xml:space="preserve"> Băncile pot solicita BNM aprobarea </w:t>
      </w:r>
      <w:r w:rsidR="009C0F00" w:rsidRPr="003C3BA3">
        <w:rPr>
          <w:rFonts w:ascii="Times New Roman" w:hAnsi="Times New Roman" w:cs="Times New Roman"/>
          <w:bCs/>
          <w:sz w:val="24"/>
          <w:szCs w:val="24"/>
        </w:rPr>
        <w:t xml:space="preserve">prealabilă </w:t>
      </w:r>
      <w:r w:rsidRPr="003C3BA3">
        <w:rPr>
          <w:rFonts w:ascii="Times New Roman" w:hAnsi="Times New Roman" w:cs="Times New Roman"/>
          <w:bCs/>
          <w:sz w:val="24"/>
          <w:szCs w:val="24"/>
        </w:rPr>
        <w:t>de a exclude din indicatorul de activitate cuantumurile legate de entitățile sau activitățile cedate.</w:t>
      </w:r>
    </w:p>
    <w:p w14:paraId="3B764B14" w14:textId="77777777" w:rsidR="002375BD" w:rsidRPr="003C3BA3" w:rsidRDefault="002375BD" w:rsidP="00055578">
      <w:pPr>
        <w:jc w:val="center"/>
        <w:rPr>
          <w:rFonts w:ascii="Times New Roman" w:hAnsi="Times New Roman" w:cs="Times New Roman"/>
          <w:b/>
          <w:sz w:val="24"/>
          <w:szCs w:val="24"/>
        </w:rPr>
      </w:pPr>
      <w:bookmarkStart w:id="14" w:name="_Hlk193372028"/>
      <w:r w:rsidRPr="003C3BA3">
        <w:rPr>
          <w:rFonts w:ascii="Times New Roman" w:hAnsi="Times New Roman" w:cs="Times New Roman"/>
          <w:b/>
          <w:sz w:val="24"/>
          <w:szCs w:val="24"/>
        </w:rPr>
        <w:t>CAPITOLUL III</w:t>
      </w:r>
    </w:p>
    <w:bookmarkEnd w:id="14"/>
    <w:p w14:paraId="442B14E2" w14:textId="77777777" w:rsidR="002375BD" w:rsidRPr="003C3BA3" w:rsidRDefault="002375BD" w:rsidP="00055578">
      <w:pPr>
        <w:jc w:val="center"/>
        <w:rPr>
          <w:rFonts w:ascii="Times New Roman" w:hAnsi="Times New Roman" w:cs="Times New Roman"/>
          <w:b/>
          <w:bCs/>
          <w:sz w:val="24"/>
          <w:szCs w:val="24"/>
        </w:rPr>
      </w:pPr>
      <w:r w:rsidRPr="003C3BA3">
        <w:rPr>
          <w:rFonts w:ascii="Times New Roman" w:hAnsi="Times New Roman" w:cs="Times New Roman"/>
          <w:b/>
          <w:bCs/>
          <w:sz w:val="24"/>
          <w:szCs w:val="24"/>
        </w:rPr>
        <w:t>COLECTAREA DATELOR ȘI GUVERNANȚA</w:t>
      </w:r>
    </w:p>
    <w:p w14:paraId="43CCFB0B" w14:textId="77777777" w:rsidR="002375BD" w:rsidRPr="003C3BA3" w:rsidRDefault="002375BD" w:rsidP="002375BD">
      <w:pPr>
        <w:rPr>
          <w:rFonts w:ascii="Times New Roman" w:hAnsi="Times New Roman" w:cs="Times New Roman"/>
          <w:b/>
          <w:bCs/>
          <w:sz w:val="24"/>
          <w:szCs w:val="24"/>
        </w:rPr>
      </w:pPr>
      <w:bookmarkStart w:id="15" w:name="_Hlk193372056"/>
      <w:r w:rsidRPr="003C3BA3">
        <w:rPr>
          <w:rFonts w:ascii="Times New Roman" w:hAnsi="Times New Roman" w:cs="Times New Roman"/>
          <w:b/>
          <w:bCs/>
          <w:sz w:val="24"/>
          <w:szCs w:val="24"/>
          <w:lang w:val="it-IT"/>
        </w:rPr>
        <w:t xml:space="preserve">Secțiunea 1. </w:t>
      </w:r>
      <w:r w:rsidRPr="003C3BA3">
        <w:rPr>
          <w:rFonts w:ascii="Times New Roman" w:hAnsi="Times New Roman" w:cs="Times New Roman"/>
          <w:b/>
          <w:bCs/>
          <w:sz w:val="24"/>
          <w:szCs w:val="24"/>
        </w:rPr>
        <w:t>Calcularea pierderii anuale din riscul operațional</w:t>
      </w:r>
      <w:bookmarkEnd w:id="15"/>
    </w:p>
    <w:p w14:paraId="29C79FC7" w14:textId="4A7DC880" w:rsidR="002375BD" w:rsidRPr="003C3BA3" w:rsidRDefault="002375BD" w:rsidP="002375BD">
      <w:pPr>
        <w:rPr>
          <w:rFonts w:ascii="Times New Roman" w:hAnsi="Times New Roman" w:cs="Times New Roman"/>
          <w:bCs/>
          <w:sz w:val="24"/>
          <w:szCs w:val="24"/>
        </w:rPr>
      </w:pPr>
      <w:r w:rsidRPr="003C3BA3">
        <w:rPr>
          <w:rFonts w:ascii="Times New Roman" w:hAnsi="Times New Roman" w:cs="Times New Roman"/>
          <w:b/>
          <w:sz w:val="24"/>
          <w:szCs w:val="24"/>
        </w:rPr>
        <w:t>16.</w:t>
      </w:r>
      <w:r w:rsidRPr="003C3BA3">
        <w:rPr>
          <w:rFonts w:ascii="Times New Roman" w:hAnsi="Times New Roman" w:cs="Times New Roman"/>
          <w:bCs/>
          <w:sz w:val="24"/>
          <w:szCs w:val="24"/>
        </w:rPr>
        <w:t xml:space="preserve">   Băncile cu un indicator de activitate mai mare sau egal cu 750 de milioane </w:t>
      </w:r>
      <w:r w:rsidR="00E745A2" w:rsidRPr="00E745A2">
        <w:rPr>
          <w:rFonts w:ascii="Times New Roman" w:hAnsi="Times New Roman" w:cs="Times New Roman"/>
          <w:bCs/>
          <w:sz w:val="24"/>
          <w:szCs w:val="24"/>
        </w:rPr>
        <w:t xml:space="preserve">lei moldovenești </w:t>
      </w:r>
      <w:r w:rsidRPr="003C3BA3">
        <w:rPr>
          <w:rFonts w:ascii="Times New Roman" w:hAnsi="Times New Roman" w:cs="Times New Roman"/>
          <w:bCs/>
          <w:sz w:val="24"/>
          <w:szCs w:val="24"/>
        </w:rPr>
        <w:t>își calculează pierderea anuală din riscul operațional ca sumă a tuturor pierderilor nete dintr-un exercițiu financiar dat, calculate în conformitate cu pct.</w:t>
      </w:r>
      <w:r w:rsidR="00480B56">
        <w:rPr>
          <w:rFonts w:ascii="Times New Roman" w:hAnsi="Times New Roman" w:cs="Times New Roman"/>
          <w:bCs/>
          <w:sz w:val="24"/>
          <w:szCs w:val="24"/>
        </w:rPr>
        <w:t>28</w:t>
      </w:r>
      <w:r w:rsidRPr="003C3BA3">
        <w:rPr>
          <w:rFonts w:ascii="Times New Roman" w:hAnsi="Times New Roman" w:cs="Times New Roman"/>
          <w:bCs/>
          <w:sz w:val="24"/>
          <w:szCs w:val="24"/>
        </w:rPr>
        <w:t>, care sunt egale sau mai mari decât pragurile datelor privind pierderile prevăzute la pct.36 sau 37.</w:t>
      </w:r>
    </w:p>
    <w:p w14:paraId="3A64FE21" w14:textId="7DDAE3BE" w:rsidR="00AF1228" w:rsidRPr="003C3BA3" w:rsidRDefault="002375BD" w:rsidP="00AF1228">
      <w:pPr>
        <w:rPr>
          <w:rFonts w:ascii="Times New Roman" w:hAnsi="Times New Roman" w:cs="Times New Roman"/>
          <w:bCs/>
          <w:sz w:val="24"/>
          <w:szCs w:val="24"/>
        </w:rPr>
      </w:pPr>
      <w:r w:rsidRPr="003C3BA3">
        <w:rPr>
          <w:rFonts w:ascii="Times New Roman" w:hAnsi="Times New Roman" w:cs="Times New Roman"/>
          <w:b/>
          <w:sz w:val="24"/>
          <w:szCs w:val="24"/>
        </w:rPr>
        <w:t>17.</w:t>
      </w:r>
      <w:r w:rsidRPr="003C3BA3">
        <w:rPr>
          <w:rFonts w:ascii="Times New Roman" w:hAnsi="Times New Roman" w:cs="Times New Roman"/>
          <w:bCs/>
          <w:sz w:val="24"/>
          <w:szCs w:val="24"/>
        </w:rPr>
        <w:t xml:space="preserve"> Prin derogare de la pct.16, BNM le po</w:t>
      </w:r>
      <w:r w:rsidR="00832A5F" w:rsidRPr="003C3BA3">
        <w:rPr>
          <w:rFonts w:ascii="Times New Roman" w:hAnsi="Times New Roman" w:cs="Times New Roman"/>
          <w:bCs/>
          <w:sz w:val="24"/>
          <w:szCs w:val="24"/>
        </w:rPr>
        <w:t>a</w:t>
      </w:r>
      <w:r w:rsidRPr="003C3BA3">
        <w:rPr>
          <w:rFonts w:ascii="Times New Roman" w:hAnsi="Times New Roman" w:cs="Times New Roman"/>
          <w:bCs/>
          <w:sz w:val="24"/>
          <w:szCs w:val="24"/>
        </w:rPr>
        <w:t>t</w:t>
      </w:r>
      <w:r w:rsidR="00832A5F" w:rsidRPr="003C3BA3">
        <w:rPr>
          <w:rFonts w:ascii="Times New Roman" w:hAnsi="Times New Roman" w:cs="Times New Roman"/>
          <w:bCs/>
          <w:sz w:val="24"/>
          <w:szCs w:val="24"/>
        </w:rPr>
        <w:t>e</w:t>
      </w:r>
      <w:r w:rsidRPr="003C3BA3">
        <w:rPr>
          <w:rFonts w:ascii="Times New Roman" w:hAnsi="Times New Roman" w:cs="Times New Roman"/>
          <w:bCs/>
          <w:sz w:val="24"/>
          <w:szCs w:val="24"/>
        </w:rPr>
        <w:t xml:space="preserve"> acorda băncilor </w:t>
      </w:r>
      <w:r w:rsidR="00261F14" w:rsidRPr="003C3BA3">
        <w:rPr>
          <w:rFonts w:ascii="Times New Roman" w:hAnsi="Times New Roman" w:cs="Times New Roman"/>
          <w:bCs/>
          <w:sz w:val="24"/>
          <w:szCs w:val="24"/>
        </w:rPr>
        <w:t>cu</w:t>
      </w:r>
      <w:r w:rsidR="0038057F" w:rsidRPr="003C3BA3">
        <w:rPr>
          <w:rFonts w:ascii="Times New Roman" w:hAnsi="Times New Roman" w:cs="Times New Roman"/>
          <w:bCs/>
          <w:sz w:val="24"/>
          <w:szCs w:val="24"/>
        </w:rPr>
        <w:t xml:space="preserve"> </w:t>
      </w:r>
      <w:r w:rsidRPr="003C3BA3">
        <w:rPr>
          <w:rFonts w:ascii="Times New Roman" w:hAnsi="Times New Roman" w:cs="Times New Roman"/>
          <w:bCs/>
          <w:sz w:val="24"/>
          <w:szCs w:val="24"/>
        </w:rPr>
        <w:t>un indicator de activitate care nu depășește</w:t>
      </w:r>
      <w:r w:rsidR="00D226F1" w:rsidRPr="003C3BA3">
        <w:rPr>
          <w:rFonts w:ascii="Times New Roman" w:hAnsi="Times New Roman" w:cs="Times New Roman"/>
          <w:bCs/>
          <w:sz w:val="24"/>
          <w:szCs w:val="24"/>
        </w:rPr>
        <w:t xml:space="preserve"> </w:t>
      </w:r>
      <w:r w:rsidRPr="003C3BA3">
        <w:rPr>
          <w:rFonts w:ascii="Times New Roman" w:hAnsi="Times New Roman" w:cs="Times New Roman"/>
          <w:bCs/>
          <w:sz w:val="24"/>
          <w:szCs w:val="24"/>
        </w:rPr>
        <w:t xml:space="preserve">1 miliard </w:t>
      </w:r>
      <w:r w:rsidR="00E745A2" w:rsidRPr="00E745A2">
        <w:rPr>
          <w:rFonts w:ascii="Times New Roman" w:hAnsi="Times New Roman" w:cs="Times New Roman"/>
          <w:bCs/>
          <w:sz w:val="24"/>
          <w:szCs w:val="24"/>
        </w:rPr>
        <w:t xml:space="preserve">lei moldovenești </w:t>
      </w:r>
      <w:r w:rsidRPr="003C3BA3">
        <w:rPr>
          <w:rFonts w:ascii="Times New Roman" w:hAnsi="Times New Roman" w:cs="Times New Roman"/>
          <w:bCs/>
          <w:sz w:val="24"/>
          <w:szCs w:val="24"/>
        </w:rPr>
        <w:t xml:space="preserve">o derogare de la cerința de a calcula pierderea anuală din riscul operațional, cu condiția ca banca în cauză </w:t>
      </w:r>
      <w:r w:rsidR="005877BF" w:rsidRPr="003C3BA3">
        <w:rPr>
          <w:rFonts w:ascii="Times New Roman" w:hAnsi="Times New Roman" w:cs="Times New Roman"/>
          <w:bCs/>
          <w:sz w:val="24"/>
          <w:szCs w:val="24"/>
        </w:rPr>
        <w:t>va</w:t>
      </w:r>
      <w:r w:rsidRPr="003C3BA3">
        <w:rPr>
          <w:rFonts w:ascii="Times New Roman" w:hAnsi="Times New Roman" w:cs="Times New Roman"/>
          <w:bCs/>
          <w:sz w:val="24"/>
          <w:szCs w:val="24"/>
        </w:rPr>
        <w:t xml:space="preserve"> demonstra într-un mod considerat satisfăcător de BNM, că aplicarea pct.16 ar constitui pentru aceasta o povară nejustificată.</w:t>
      </w:r>
    </w:p>
    <w:p w14:paraId="49596DAC" w14:textId="7C851238" w:rsidR="002375BD" w:rsidRPr="003C3BA3" w:rsidRDefault="002375BD" w:rsidP="00AF1228">
      <w:pPr>
        <w:rPr>
          <w:rFonts w:ascii="Times New Roman" w:hAnsi="Times New Roman" w:cs="Times New Roman"/>
          <w:bCs/>
          <w:sz w:val="24"/>
          <w:szCs w:val="24"/>
        </w:rPr>
      </w:pPr>
      <w:r w:rsidRPr="003C3BA3">
        <w:rPr>
          <w:rFonts w:ascii="Times New Roman" w:hAnsi="Times New Roman" w:cs="Times New Roman"/>
          <w:b/>
          <w:sz w:val="24"/>
          <w:szCs w:val="24"/>
        </w:rPr>
        <w:t>18.</w:t>
      </w:r>
      <w:r w:rsidRPr="003C3BA3">
        <w:rPr>
          <w:rFonts w:ascii="Times New Roman" w:hAnsi="Times New Roman" w:cs="Times New Roman"/>
          <w:bCs/>
          <w:sz w:val="24"/>
          <w:szCs w:val="24"/>
        </w:rPr>
        <w:t> În sensul</w:t>
      </w:r>
      <w:r w:rsidR="007400CA" w:rsidRPr="003C3BA3">
        <w:rPr>
          <w:rFonts w:ascii="Times New Roman" w:hAnsi="Times New Roman" w:cs="Times New Roman"/>
          <w:bCs/>
          <w:sz w:val="24"/>
          <w:szCs w:val="24"/>
        </w:rPr>
        <w:t xml:space="preserve"> </w:t>
      </w:r>
      <w:r w:rsidRPr="003C3BA3">
        <w:rPr>
          <w:rFonts w:ascii="Times New Roman" w:hAnsi="Times New Roman" w:cs="Times New Roman"/>
          <w:bCs/>
          <w:sz w:val="24"/>
          <w:szCs w:val="24"/>
        </w:rPr>
        <w:t>pct.16, indicatorul de activitate relevant este valoarea cea mai mare dintre valorile indicatorului de activitate raportate de bancă la ultimele opt date de referință a raportării. O bancă care nu și-a raportat încă indicatorul de activitate utilizează cel mai recent indicator de activitate.</w:t>
      </w:r>
    </w:p>
    <w:p w14:paraId="4B0A44EF" w14:textId="77777777" w:rsidR="002375BD" w:rsidRPr="003C3BA3" w:rsidRDefault="002375BD" w:rsidP="002375BD">
      <w:pPr>
        <w:rPr>
          <w:rFonts w:ascii="Times New Roman" w:hAnsi="Times New Roman" w:cs="Times New Roman"/>
          <w:b/>
          <w:bCs/>
          <w:sz w:val="24"/>
          <w:szCs w:val="24"/>
        </w:rPr>
      </w:pPr>
      <w:bookmarkStart w:id="16" w:name="_Hlk193372077"/>
      <w:r w:rsidRPr="003C3BA3">
        <w:rPr>
          <w:rFonts w:ascii="Times New Roman" w:hAnsi="Times New Roman" w:cs="Times New Roman"/>
          <w:b/>
          <w:bCs/>
          <w:sz w:val="24"/>
          <w:szCs w:val="24"/>
          <w:lang w:val="it-IT"/>
        </w:rPr>
        <w:t xml:space="preserve">Secțiunea 2. </w:t>
      </w:r>
      <w:r w:rsidRPr="003C3BA3">
        <w:rPr>
          <w:rFonts w:ascii="Times New Roman" w:hAnsi="Times New Roman" w:cs="Times New Roman"/>
          <w:b/>
          <w:bCs/>
          <w:sz w:val="24"/>
          <w:szCs w:val="24"/>
        </w:rPr>
        <w:t>Setul de date privind pierderile</w:t>
      </w:r>
    </w:p>
    <w:bookmarkEnd w:id="16"/>
    <w:p w14:paraId="0A6E9DE0" w14:textId="64036927" w:rsidR="002375BD" w:rsidRPr="003C3BA3" w:rsidRDefault="002375BD" w:rsidP="002375BD">
      <w:pPr>
        <w:rPr>
          <w:rFonts w:ascii="Times New Roman" w:hAnsi="Times New Roman" w:cs="Times New Roman"/>
          <w:bCs/>
          <w:sz w:val="24"/>
          <w:szCs w:val="24"/>
        </w:rPr>
      </w:pPr>
      <w:r w:rsidRPr="003C3BA3">
        <w:rPr>
          <w:rFonts w:ascii="Times New Roman" w:hAnsi="Times New Roman" w:cs="Times New Roman"/>
          <w:b/>
          <w:sz w:val="24"/>
          <w:szCs w:val="24"/>
        </w:rPr>
        <w:t>19.</w:t>
      </w:r>
      <w:r w:rsidRPr="003C3BA3">
        <w:rPr>
          <w:rFonts w:ascii="Times New Roman" w:hAnsi="Times New Roman" w:cs="Times New Roman"/>
          <w:bCs/>
          <w:sz w:val="24"/>
          <w:szCs w:val="24"/>
        </w:rPr>
        <w:t xml:space="preserve">   Băncile care calculează o pierdere anuală din riscul operațional în conformitate cu pct.16 dispun de un cadru de administrare, procese și mecanisme care să permită colectarea și actualizarea în permanență a unui set de date privind pierderile care să cuprindă, pentru fiecare eveniment de risc operațional înregistrat, cuantumurile pierderii brute, recuperările din alte </w:t>
      </w:r>
      <w:r w:rsidRPr="003C3BA3">
        <w:rPr>
          <w:rFonts w:ascii="Times New Roman" w:hAnsi="Times New Roman" w:cs="Times New Roman"/>
          <w:bCs/>
          <w:sz w:val="24"/>
          <w:szCs w:val="24"/>
        </w:rPr>
        <w:lastRenderedPageBreak/>
        <w:t>activități decât cele de asigurare, recuperările din asigurări, datele de referință și pierderile grupate, inclusiv cele rezultate în urma unor evenimente legate de o conduită necorespunzătoare.</w:t>
      </w:r>
    </w:p>
    <w:p w14:paraId="73E5147B" w14:textId="00F94E06" w:rsidR="002375BD" w:rsidRPr="003C3BA3" w:rsidRDefault="002375BD" w:rsidP="002375BD">
      <w:pPr>
        <w:rPr>
          <w:rFonts w:ascii="Times New Roman" w:hAnsi="Times New Roman" w:cs="Times New Roman"/>
          <w:bCs/>
          <w:sz w:val="24"/>
          <w:szCs w:val="24"/>
        </w:rPr>
      </w:pPr>
      <w:r w:rsidRPr="003C3BA3">
        <w:rPr>
          <w:rFonts w:ascii="Times New Roman" w:hAnsi="Times New Roman" w:cs="Times New Roman"/>
          <w:b/>
          <w:sz w:val="24"/>
          <w:szCs w:val="24"/>
        </w:rPr>
        <w:t>20.</w:t>
      </w:r>
      <w:r w:rsidRPr="003C3BA3">
        <w:rPr>
          <w:rFonts w:ascii="Times New Roman" w:hAnsi="Times New Roman" w:cs="Times New Roman"/>
          <w:bCs/>
          <w:sz w:val="24"/>
          <w:szCs w:val="24"/>
        </w:rPr>
        <w:t>  Setul de date privind pierderile al băncii cuprinde toate evenimentele de risc operațional care decurg de la toate entitățile incluse în perimetrul de consolidare în temeiul Regulamentului cu privire la supravegherea pe bază consolidată a băncilor, aprobat prin HCE al BNM nr.101/2020.</w:t>
      </w:r>
    </w:p>
    <w:p w14:paraId="3B39A624" w14:textId="77777777" w:rsidR="002375BD" w:rsidRPr="003C3BA3" w:rsidRDefault="002375BD" w:rsidP="002375BD">
      <w:pPr>
        <w:rPr>
          <w:rFonts w:ascii="Times New Roman" w:hAnsi="Times New Roman" w:cs="Times New Roman"/>
          <w:bCs/>
          <w:sz w:val="24"/>
          <w:szCs w:val="24"/>
        </w:rPr>
      </w:pPr>
      <w:bookmarkStart w:id="17" w:name="_Hlk193369974"/>
      <w:r w:rsidRPr="003C3BA3">
        <w:rPr>
          <w:rFonts w:ascii="Times New Roman" w:hAnsi="Times New Roman" w:cs="Times New Roman"/>
          <w:b/>
          <w:sz w:val="24"/>
          <w:szCs w:val="24"/>
        </w:rPr>
        <w:t>21.</w:t>
      </w:r>
      <w:r w:rsidRPr="003C3BA3">
        <w:rPr>
          <w:rFonts w:ascii="Times New Roman" w:hAnsi="Times New Roman" w:cs="Times New Roman"/>
          <w:bCs/>
          <w:sz w:val="24"/>
          <w:szCs w:val="24"/>
        </w:rPr>
        <w:t>   În scopul pct.19, băncile:</w:t>
      </w:r>
    </w:p>
    <w:p w14:paraId="2DA77923" w14:textId="77777777" w:rsidR="002375BD" w:rsidRPr="003C3BA3" w:rsidRDefault="002375BD" w:rsidP="002375BD">
      <w:pPr>
        <w:rPr>
          <w:rFonts w:ascii="Times New Roman" w:hAnsi="Times New Roman" w:cs="Times New Roman"/>
          <w:bCs/>
          <w:sz w:val="24"/>
          <w:szCs w:val="24"/>
        </w:rPr>
      </w:pPr>
      <w:r w:rsidRPr="003C3BA3">
        <w:rPr>
          <w:rFonts w:ascii="Times New Roman" w:hAnsi="Times New Roman" w:cs="Times New Roman"/>
          <w:bCs/>
          <w:sz w:val="24"/>
          <w:szCs w:val="24"/>
        </w:rPr>
        <w:t>21.1. includ în setul de date privind pierderile fiecare eveniment de risc operațional înregistrat în cursul unuia sau mai multor exerciții financiare;</w:t>
      </w:r>
    </w:p>
    <w:p w14:paraId="0CDF0730" w14:textId="77777777" w:rsidR="002375BD" w:rsidRPr="003C3BA3" w:rsidRDefault="002375BD" w:rsidP="002375BD">
      <w:pPr>
        <w:rPr>
          <w:rFonts w:ascii="Times New Roman" w:hAnsi="Times New Roman" w:cs="Times New Roman"/>
          <w:bCs/>
          <w:sz w:val="24"/>
          <w:szCs w:val="24"/>
        </w:rPr>
      </w:pPr>
      <w:r w:rsidRPr="003C3BA3">
        <w:rPr>
          <w:rFonts w:ascii="Times New Roman" w:hAnsi="Times New Roman" w:cs="Times New Roman"/>
          <w:bCs/>
          <w:sz w:val="24"/>
          <w:szCs w:val="24"/>
        </w:rPr>
        <w:t>21.2. utilizează data contabilizării pentru a include pierderile legate de evenimentele de risc operațional în setul de date privind pierderile;</w:t>
      </w:r>
    </w:p>
    <w:p w14:paraId="330F915A" w14:textId="1B252109" w:rsidR="002375BD" w:rsidRPr="003C3BA3" w:rsidRDefault="002375BD" w:rsidP="002375BD">
      <w:pPr>
        <w:rPr>
          <w:rFonts w:ascii="Times New Roman" w:hAnsi="Times New Roman" w:cs="Times New Roman"/>
          <w:bCs/>
          <w:sz w:val="24"/>
          <w:szCs w:val="24"/>
        </w:rPr>
      </w:pPr>
      <w:r w:rsidRPr="003C3BA3">
        <w:rPr>
          <w:rFonts w:ascii="Times New Roman" w:hAnsi="Times New Roman" w:cs="Times New Roman"/>
          <w:bCs/>
          <w:sz w:val="24"/>
          <w:szCs w:val="24"/>
        </w:rPr>
        <w:t>21.3. alocă pierderile și recuperările aferente unui eveniment de risc operațional comun sau unor evenimente de risc operațional conexe survenite de-a lungul timpului și înregistrate în conturi pe parcursul mai multor exerciții financiare exercițiilor financiare corespunzătoare setului de date privind pierderile</w:t>
      </w:r>
      <w:bookmarkEnd w:id="17"/>
      <w:r w:rsidRPr="003C3BA3">
        <w:rPr>
          <w:rFonts w:ascii="Times New Roman" w:hAnsi="Times New Roman" w:cs="Times New Roman"/>
          <w:bCs/>
          <w:sz w:val="24"/>
          <w:szCs w:val="24"/>
        </w:rPr>
        <w:t>, în conformitate cu tratamentul contabil al acestora.</w:t>
      </w:r>
    </w:p>
    <w:p w14:paraId="39983038" w14:textId="77777777" w:rsidR="002375BD" w:rsidRPr="003C3BA3" w:rsidRDefault="002375BD" w:rsidP="002375BD">
      <w:pPr>
        <w:rPr>
          <w:rFonts w:ascii="Times New Roman" w:hAnsi="Times New Roman" w:cs="Times New Roman"/>
          <w:bCs/>
          <w:sz w:val="24"/>
          <w:szCs w:val="24"/>
        </w:rPr>
      </w:pPr>
      <w:r w:rsidRPr="003C3BA3">
        <w:rPr>
          <w:rFonts w:ascii="Times New Roman" w:hAnsi="Times New Roman" w:cs="Times New Roman"/>
          <w:b/>
          <w:sz w:val="24"/>
          <w:szCs w:val="24"/>
        </w:rPr>
        <w:t>22.</w:t>
      </w:r>
      <w:r w:rsidRPr="003C3BA3">
        <w:rPr>
          <w:rFonts w:ascii="Times New Roman" w:hAnsi="Times New Roman" w:cs="Times New Roman"/>
          <w:bCs/>
          <w:sz w:val="24"/>
          <w:szCs w:val="24"/>
        </w:rPr>
        <w:t>   De asemenea, băncile colectează:</w:t>
      </w:r>
    </w:p>
    <w:p w14:paraId="1E7EA32C" w14:textId="77777777" w:rsidR="002375BD" w:rsidRPr="003C3BA3" w:rsidRDefault="002375BD" w:rsidP="002375BD">
      <w:pPr>
        <w:rPr>
          <w:rFonts w:ascii="Times New Roman" w:hAnsi="Times New Roman" w:cs="Times New Roman"/>
          <w:bCs/>
          <w:sz w:val="24"/>
          <w:szCs w:val="24"/>
        </w:rPr>
      </w:pPr>
      <w:r w:rsidRPr="003C3BA3">
        <w:rPr>
          <w:rFonts w:ascii="Times New Roman" w:hAnsi="Times New Roman" w:cs="Times New Roman"/>
          <w:bCs/>
          <w:sz w:val="24"/>
          <w:szCs w:val="24"/>
        </w:rPr>
        <w:t>22.1. informații privind datele de referință ale evenimentelor de risc operațional, inclusiv:</w:t>
      </w:r>
    </w:p>
    <w:p w14:paraId="7B4685C1" w14:textId="77777777" w:rsidR="002375BD" w:rsidRPr="003C3BA3" w:rsidRDefault="002375BD" w:rsidP="002375BD">
      <w:pPr>
        <w:rPr>
          <w:rFonts w:ascii="Times New Roman" w:hAnsi="Times New Roman" w:cs="Times New Roman"/>
          <w:bCs/>
          <w:sz w:val="24"/>
          <w:szCs w:val="24"/>
        </w:rPr>
      </w:pPr>
      <w:r w:rsidRPr="003C3BA3">
        <w:rPr>
          <w:rFonts w:ascii="Times New Roman" w:hAnsi="Times New Roman" w:cs="Times New Roman"/>
          <w:bCs/>
          <w:sz w:val="24"/>
          <w:szCs w:val="24"/>
        </w:rPr>
        <w:t>22.1.1. data la care evenimentul de risc operațional a avut loc sau a început pentru prima dată („data apariției”), dacă este disponibilă;</w:t>
      </w:r>
    </w:p>
    <w:p w14:paraId="5B8634D9" w14:textId="77777777" w:rsidR="002375BD" w:rsidRPr="003C3BA3" w:rsidRDefault="002375BD" w:rsidP="002375BD">
      <w:pPr>
        <w:rPr>
          <w:rFonts w:ascii="Times New Roman" w:hAnsi="Times New Roman" w:cs="Times New Roman"/>
          <w:bCs/>
          <w:sz w:val="24"/>
          <w:szCs w:val="24"/>
        </w:rPr>
      </w:pPr>
      <w:r w:rsidRPr="003C3BA3">
        <w:rPr>
          <w:rFonts w:ascii="Times New Roman" w:hAnsi="Times New Roman" w:cs="Times New Roman"/>
          <w:bCs/>
          <w:sz w:val="24"/>
          <w:szCs w:val="24"/>
        </w:rPr>
        <w:t>22.1.2. data la care banca a luat cunoștință de evenimentul de risc operațional („data descoperirii”);</w:t>
      </w:r>
    </w:p>
    <w:p w14:paraId="46A64CDC" w14:textId="77777777" w:rsidR="002375BD" w:rsidRPr="003C3BA3" w:rsidRDefault="002375BD" w:rsidP="002375BD">
      <w:pPr>
        <w:rPr>
          <w:rFonts w:ascii="Times New Roman" w:hAnsi="Times New Roman" w:cs="Times New Roman"/>
          <w:bCs/>
          <w:sz w:val="24"/>
          <w:szCs w:val="24"/>
        </w:rPr>
      </w:pPr>
      <w:r w:rsidRPr="003C3BA3">
        <w:rPr>
          <w:rFonts w:ascii="Times New Roman" w:hAnsi="Times New Roman" w:cs="Times New Roman"/>
          <w:bCs/>
          <w:sz w:val="24"/>
          <w:szCs w:val="24"/>
        </w:rPr>
        <w:t>22.1.3. data sau datele la care un eveniment de risc operațional generează o pierdere sau rezerva ori provizionul pentru o pierdere, recunoscute în conturile de profit și pierdere ale băncii („data contabilizării”);</w:t>
      </w:r>
    </w:p>
    <w:p w14:paraId="74DF8091" w14:textId="77777777" w:rsidR="002375BD" w:rsidRPr="003C3BA3" w:rsidRDefault="002375BD" w:rsidP="002375BD">
      <w:pPr>
        <w:rPr>
          <w:rFonts w:ascii="Times New Roman" w:hAnsi="Times New Roman" w:cs="Times New Roman"/>
          <w:bCs/>
          <w:sz w:val="24"/>
          <w:szCs w:val="24"/>
        </w:rPr>
      </w:pPr>
      <w:r w:rsidRPr="003C3BA3">
        <w:rPr>
          <w:rFonts w:ascii="Times New Roman" w:hAnsi="Times New Roman" w:cs="Times New Roman"/>
          <w:bCs/>
          <w:sz w:val="24"/>
          <w:szCs w:val="24"/>
        </w:rPr>
        <w:t>22.2. informații privind orice recuperare a cuantumurilor pierderilor brute, precum și informații descriptive privind factorii determinanți sau cauzele evenimentelor de pierdere.</w:t>
      </w:r>
    </w:p>
    <w:p w14:paraId="5FA37E22" w14:textId="3D54230D" w:rsidR="002375BD" w:rsidRPr="003C3BA3" w:rsidRDefault="002375BD" w:rsidP="002375BD">
      <w:pPr>
        <w:rPr>
          <w:rFonts w:ascii="Times New Roman" w:hAnsi="Times New Roman" w:cs="Times New Roman"/>
          <w:bCs/>
          <w:sz w:val="24"/>
          <w:szCs w:val="24"/>
        </w:rPr>
      </w:pPr>
      <w:r w:rsidRPr="003C3BA3">
        <w:rPr>
          <w:rFonts w:ascii="Times New Roman" w:hAnsi="Times New Roman" w:cs="Times New Roman"/>
          <w:b/>
          <w:sz w:val="24"/>
          <w:szCs w:val="24"/>
        </w:rPr>
        <w:t>23.</w:t>
      </w:r>
      <w:r w:rsidRPr="003C3BA3">
        <w:rPr>
          <w:rFonts w:ascii="Times New Roman" w:hAnsi="Times New Roman" w:cs="Times New Roman"/>
          <w:bCs/>
          <w:sz w:val="24"/>
          <w:szCs w:val="24"/>
        </w:rPr>
        <w:t xml:space="preserve"> Nivelul de detaliu al oricărei informații descriptive este proporțional cu cuantumul pierderii brute.</w:t>
      </w:r>
    </w:p>
    <w:p w14:paraId="1C51991F" w14:textId="341982F5" w:rsidR="00F47597" w:rsidRPr="003C3BA3" w:rsidRDefault="00F47597" w:rsidP="002375BD">
      <w:pPr>
        <w:rPr>
          <w:rFonts w:ascii="Times New Roman" w:hAnsi="Times New Roman" w:cs="Times New Roman"/>
          <w:bCs/>
          <w:sz w:val="24"/>
          <w:szCs w:val="24"/>
        </w:rPr>
      </w:pPr>
      <w:r w:rsidRPr="003C3BA3">
        <w:rPr>
          <w:rFonts w:ascii="Times New Roman" w:hAnsi="Times New Roman" w:cs="Times New Roman"/>
          <w:b/>
          <w:sz w:val="24"/>
          <w:szCs w:val="24"/>
        </w:rPr>
        <w:t>24.</w:t>
      </w:r>
      <w:r w:rsidRPr="003C3BA3">
        <w:rPr>
          <w:rFonts w:ascii="Times New Roman" w:hAnsi="Times New Roman" w:cs="Times New Roman"/>
          <w:bCs/>
          <w:sz w:val="24"/>
          <w:szCs w:val="24"/>
        </w:rPr>
        <w:t>   O bancă nu include în setul de date privind pierderile evenimentele de risc operațional legate de riscul de credit care sunt contabilizate în cuantumul ponderat la risc al expunerii pentru riscul de credit. Evenimentele de risc operațional care sunt legate de riscul de credit, dar care nu sunt contabilizate în cuantumul ponderat la risc al expunerii pentru riscul de credit se includ în setul de date privind pierderile.</w:t>
      </w:r>
    </w:p>
    <w:p w14:paraId="56D1CE97" w14:textId="6E295BFA" w:rsidR="00F47597" w:rsidRPr="003C3BA3" w:rsidRDefault="00F47597" w:rsidP="002375BD">
      <w:pPr>
        <w:rPr>
          <w:rFonts w:ascii="Times New Roman" w:hAnsi="Times New Roman" w:cs="Times New Roman"/>
          <w:bCs/>
          <w:sz w:val="24"/>
          <w:szCs w:val="24"/>
        </w:rPr>
      </w:pPr>
      <w:r w:rsidRPr="003C3BA3">
        <w:rPr>
          <w:rFonts w:ascii="Times New Roman" w:hAnsi="Times New Roman" w:cs="Times New Roman"/>
          <w:b/>
          <w:sz w:val="24"/>
          <w:szCs w:val="24"/>
        </w:rPr>
        <w:t>25.</w:t>
      </w:r>
      <w:r w:rsidRPr="003C3BA3">
        <w:rPr>
          <w:rFonts w:ascii="Times New Roman" w:hAnsi="Times New Roman" w:cs="Times New Roman"/>
          <w:bCs/>
          <w:sz w:val="24"/>
          <w:szCs w:val="24"/>
        </w:rPr>
        <w:t>   Evenimentele de risc operațional legate de riscul de piață se tratează ca risc operațional și se includ în setul de date privind pierderile.</w:t>
      </w:r>
    </w:p>
    <w:p w14:paraId="61E745FC" w14:textId="37B7CF96" w:rsidR="00F47597" w:rsidRPr="003C3BA3" w:rsidRDefault="00F47597" w:rsidP="002375BD">
      <w:pPr>
        <w:rPr>
          <w:rFonts w:ascii="Times New Roman" w:hAnsi="Times New Roman" w:cs="Times New Roman"/>
          <w:bCs/>
          <w:sz w:val="24"/>
          <w:szCs w:val="24"/>
        </w:rPr>
      </w:pPr>
      <w:r w:rsidRPr="003C3BA3">
        <w:rPr>
          <w:rFonts w:ascii="Times New Roman" w:hAnsi="Times New Roman" w:cs="Times New Roman"/>
          <w:b/>
          <w:sz w:val="24"/>
          <w:szCs w:val="24"/>
        </w:rPr>
        <w:t>26.</w:t>
      </w:r>
      <w:r w:rsidRPr="003C3BA3">
        <w:rPr>
          <w:rFonts w:ascii="Times New Roman" w:hAnsi="Times New Roman" w:cs="Times New Roman"/>
          <w:bCs/>
          <w:sz w:val="24"/>
          <w:szCs w:val="24"/>
        </w:rPr>
        <w:t xml:space="preserve">   La cererea BNM, o bancă </w:t>
      </w:r>
      <w:r w:rsidR="00FC1E29" w:rsidRPr="003C3BA3">
        <w:rPr>
          <w:rFonts w:ascii="Times New Roman" w:hAnsi="Times New Roman" w:cs="Times New Roman"/>
          <w:bCs/>
          <w:sz w:val="24"/>
          <w:szCs w:val="24"/>
        </w:rPr>
        <w:t>trebuie</w:t>
      </w:r>
      <w:r w:rsidRPr="003C3BA3">
        <w:rPr>
          <w:rFonts w:ascii="Times New Roman" w:hAnsi="Times New Roman" w:cs="Times New Roman"/>
          <w:bCs/>
          <w:sz w:val="24"/>
          <w:szCs w:val="24"/>
        </w:rPr>
        <w:t xml:space="preserve"> să coreleze datele sale interne istorice privind pierderile cu tipul de evenimente.</w:t>
      </w:r>
    </w:p>
    <w:p w14:paraId="1A217341"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
          <w:sz w:val="24"/>
          <w:szCs w:val="24"/>
        </w:rPr>
        <w:t>27.</w:t>
      </w:r>
      <w:r w:rsidRPr="003C3BA3">
        <w:rPr>
          <w:rFonts w:ascii="Times New Roman" w:hAnsi="Times New Roman" w:cs="Times New Roman"/>
          <w:bCs/>
          <w:sz w:val="24"/>
          <w:szCs w:val="24"/>
        </w:rPr>
        <w:t>   În sensul prezentei secțiuni, băncile asigură stabilitatea, soliditatea și performanța sistemelor și infrastructurii informatice necesare pentru a menține și a actualiza setul de date privind pierderile, în special asigurând toate elementele următoare:</w:t>
      </w:r>
    </w:p>
    <w:p w14:paraId="104F3A6B"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lastRenderedPageBreak/>
        <w:t xml:space="preserve">27.1. sistemele și infrastructura lor informatică sunt stabile și </w:t>
      </w:r>
      <w:proofErr w:type="spellStart"/>
      <w:r w:rsidRPr="003C3BA3">
        <w:rPr>
          <w:rFonts w:ascii="Times New Roman" w:hAnsi="Times New Roman" w:cs="Times New Roman"/>
          <w:bCs/>
          <w:sz w:val="24"/>
          <w:szCs w:val="24"/>
        </w:rPr>
        <w:t>reziliente</w:t>
      </w:r>
      <w:proofErr w:type="spellEnd"/>
      <w:r w:rsidRPr="003C3BA3">
        <w:rPr>
          <w:rFonts w:ascii="Times New Roman" w:hAnsi="Times New Roman" w:cs="Times New Roman"/>
          <w:bCs/>
          <w:sz w:val="24"/>
          <w:szCs w:val="24"/>
        </w:rPr>
        <w:t xml:space="preserve"> și stabilitatea și reziliența acestora pot fi menținute în mod continuu;</w:t>
      </w:r>
    </w:p>
    <w:p w14:paraId="4A80CF05"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t>27.2. sistemele și infrastructura lor informatică fac obiectul unor procese de gestionare a configurației, a modificărilor și a versiunilor;</w:t>
      </w:r>
    </w:p>
    <w:p w14:paraId="4A92DCD7"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t xml:space="preserve">27.3. în cazul în care o bancă </w:t>
      </w:r>
      <w:proofErr w:type="spellStart"/>
      <w:r w:rsidRPr="003C3BA3">
        <w:rPr>
          <w:rFonts w:ascii="Times New Roman" w:hAnsi="Times New Roman" w:cs="Times New Roman"/>
          <w:bCs/>
          <w:sz w:val="24"/>
          <w:szCs w:val="24"/>
        </w:rPr>
        <w:t>externalizează</w:t>
      </w:r>
      <w:proofErr w:type="spellEnd"/>
      <w:r w:rsidRPr="003C3BA3">
        <w:rPr>
          <w:rFonts w:ascii="Times New Roman" w:hAnsi="Times New Roman" w:cs="Times New Roman"/>
          <w:bCs/>
          <w:sz w:val="24"/>
          <w:szCs w:val="24"/>
        </w:rPr>
        <w:t xml:space="preserve"> părți ale întreținerii sistemelor și infrastructurii sale informatice, stabilitatea, soliditatea și performanța sistemelor și a infrastructurii informatice sunt asigurate prin confirmarea cel puțin a următoarelor elemente:</w:t>
      </w:r>
    </w:p>
    <w:p w14:paraId="7F2EFEC4"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t xml:space="preserve">27.3.1. sistemele și infrastructura sa informatică sunt stabile și </w:t>
      </w:r>
      <w:proofErr w:type="spellStart"/>
      <w:r w:rsidRPr="003C3BA3">
        <w:rPr>
          <w:rFonts w:ascii="Times New Roman" w:hAnsi="Times New Roman" w:cs="Times New Roman"/>
          <w:bCs/>
          <w:sz w:val="24"/>
          <w:szCs w:val="24"/>
        </w:rPr>
        <w:t>reziliente</w:t>
      </w:r>
      <w:proofErr w:type="spellEnd"/>
      <w:r w:rsidRPr="003C3BA3">
        <w:rPr>
          <w:rFonts w:ascii="Times New Roman" w:hAnsi="Times New Roman" w:cs="Times New Roman"/>
          <w:bCs/>
          <w:sz w:val="24"/>
          <w:szCs w:val="24"/>
        </w:rPr>
        <w:t xml:space="preserve"> și stabilitatea și reziliența acestora pot fi menținute în mod continuu;</w:t>
      </w:r>
    </w:p>
    <w:p w14:paraId="48F09D2A"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t>27.3.2. procesul de planificare, creare, testare și implementare a sistemelor și infrastructurii informatice este solid și adecvat în ceea ce privește managementul de proiect, administrarea riscurilor, guvernanța, ingineria, asigurarea calității și planificarea testării, modelarea și dezvoltarea sistemelor, asigurarea calității în legătură cu toate activitățile, inclusiv revizuirea codurilor și, după caz, verificarea codurilor, și testarea, inclusiv acceptarea de către utilizatori;</w:t>
      </w:r>
    </w:p>
    <w:p w14:paraId="51CA26C1"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t>27.3.3. sistemele și infrastructura sa informatică fac obiectul unor procese de gestionare a configurației, a modificărilor și a versiunilor;</w:t>
      </w:r>
    </w:p>
    <w:p w14:paraId="725B4A82" w14:textId="323ABE45"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t xml:space="preserve">27.3.4. procesul de planificare, creare, testare și implementare a sistemelor și infrastructurii informatice și a planurilor de urgență este aprobat de </w:t>
      </w:r>
      <w:r w:rsidR="003F1DF3">
        <w:rPr>
          <w:rFonts w:ascii="Times New Roman" w:hAnsi="Times New Roman" w:cs="Times New Roman"/>
          <w:bCs/>
          <w:sz w:val="24"/>
          <w:szCs w:val="24"/>
        </w:rPr>
        <w:t>consiliul băncii</w:t>
      </w:r>
      <w:r w:rsidRPr="003C3BA3">
        <w:rPr>
          <w:rFonts w:ascii="Times New Roman" w:hAnsi="Times New Roman" w:cs="Times New Roman"/>
          <w:bCs/>
          <w:sz w:val="24"/>
          <w:szCs w:val="24"/>
        </w:rPr>
        <w:t xml:space="preserve"> sau de </w:t>
      </w:r>
      <w:r w:rsidR="003F1DF3">
        <w:rPr>
          <w:rFonts w:ascii="Times New Roman" w:hAnsi="Times New Roman" w:cs="Times New Roman"/>
          <w:bCs/>
          <w:sz w:val="24"/>
          <w:szCs w:val="24"/>
        </w:rPr>
        <w:t>organul executiv al</w:t>
      </w:r>
      <w:r w:rsidRPr="003C3BA3">
        <w:rPr>
          <w:rFonts w:ascii="Times New Roman" w:hAnsi="Times New Roman" w:cs="Times New Roman"/>
          <w:bCs/>
          <w:sz w:val="24"/>
          <w:szCs w:val="24"/>
        </w:rPr>
        <w:t xml:space="preserve"> băncii și </w:t>
      </w:r>
      <w:r w:rsidR="003F1DF3">
        <w:rPr>
          <w:rFonts w:ascii="Times New Roman" w:hAnsi="Times New Roman" w:cs="Times New Roman"/>
          <w:bCs/>
          <w:sz w:val="24"/>
          <w:szCs w:val="24"/>
        </w:rPr>
        <w:t>consiliul băncii</w:t>
      </w:r>
      <w:r w:rsidRPr="003C3BA3">
        <w:rPr>
          <w:rFonts w:ascii="Times New Roman" w:hAnsi="Times New Roman" w:cs="Times New Roman"/>
          <w:bCs/>
          <w:sz w:val="24"/>
          <w:szCs w:val="24"/>
        </w:rPr>
        <w:t xml:space="preserve"> și </w:t>
      </w:r>
      <w:r w:rsidR="003F1DF3">
        <w:rPr>
          <w:rFonts w:ascii="Times New Roman" w:hAnsi="Times New Roman" w:cs="Times New Roman"/>
          <w:bCs/>
          <w:sz w:val="24"/>
          <w:szCs w:val="24"/>
        </w:rPr>
        <w:t>organul executiv</w:t>
      </w:r>
      <w:r w:rsidRPr="003C3BA3">
        <w:rPr>
          <w:rFonts w:ascii="Times New Roman" w:hAnsi="Times New Roman" w:cs="Times New Roman"/>
          <w:bCs/>
          <w:sz w:val="24"/>
          <w:szCs w:val="24"/>
        </w:rPr>
        <w:t xml:space="preserve"> sunt informate periodic cu privire la performanța sistemelor și a infrastructurii informatice.</w:t>
      </w:r>
    </w:p>
    <w:p w14:paraId="13900814" w14:textId="77777777" w:rsidR="00F47597" w:rsidRPr="003C3BA3" w:rsidRDefault="00F47597" w:rsidP="00F47597">
      <w:pPr>
        <w:rPr>
          <w:rFonts w:ascii="Times New Roman" w:hAnsi="Times New Roman" w:cs="Times New Roman"/>
          <w:b/>
          <w:bCs/>
          <w:sz w:val="24"/>
          <w:szCs w:val="24"/>
        </w:rPr>
      </w:pPr>
      <w:bookmarkStart w:id="18" w:name="_Hlk193372104"/>
      <w:r w:rsidRPr="003C3BA3">
        <w:rPr>
          <w:rFonts w:ascii="Times New Roman" w:hAnsi="Times New Roman" w:cs="Times New Roman"/>
          <w:b/>
          <w:bCs/>
          <w:sz w:val="24"/>
          <w:szCs w:val="24"/>
          <w:lang w:val="it-IT"/>
        </w:rPr>
        <w:t xml:space="preserve">Secțiunea 3. </w:t>
      </w:r>
      <w:r w:rsidRPr="003C3BA3">
        <w:rPr>
          <w:rFonts w:ascii="Times New Roman" w:hAnsi="Times New Roman" w:cs="Times New Roman"/>
          <w:b/>
          <w:bCs/>
          <w:sz w:val="24"/>
          <w:szCs w:val="24"/>
        </w:rPr>
        <w:t>Calcularea pierderii nete și a pierderii brute</w:t>
      </w:r>
    </w:p>
    <w:bookmarkEnd w:id="18"/>
    <w:p w14:paraId="17929BCB"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
          <w:sz w:val="24"/>
          <w:szCs w:val="24"/>
        </w:rPr>
        <w:t>28.</w:t>
      </w:r>
      <w:r w:rsidRPr="003C3BA3">
        <w:rPr>
          <w:rFonts w:ascii="Times New Roman" w:hAnsi="Times New Roman" w:cs="Times New Roman"/>
          <w:bCs/>
          <w:sz w:val="24"/>
          <w:szCs w:val="24"/>
        </w:rPr>
        <w:t> În sensul pct.16, băncile calculează pierderea netă pentru fiecare eveniment de risc operațional, după cum urmează:</w:t>
      </w:r>
    </w:p>
    <w:p w14:paraId="6E6F7AE2"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i/>
          <w:iCs/>
          <w:sz w:val="24"/>
          <w:szCs w:val="24"/>
        </w:rPr>
        <w:t>pierdere netă = pierdere brută – recuperare</w:t>
      </w:r>
    </w:p>
    <w:p w14:paraId="45CA1C86"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t>unde:</w:t>
      </w:r>
    </w:p>
    <w:tbl>
      <w:tblPr>
        <w:tblW w:w="8789" w:type="dxa"/>
        <w:tblLayout w:type="fixed"/>
        <w:tblCellMar>
          <w:left w:w="0" w:type="dxa"/>
          <w:right w:w="0" w:type="dxa"/>
        </w:tblCellMar>
        <w:tblLook w:val="04A0" w:firstRow="1" w:lastRow="0" w:firstColumn="1" w:lastColumn="0" w:noHBand="0" w:noVBand="1"/>
      </w:tblPr>
      <w:tblGrid>
        <w:gridCol w:w="829"/>
        <w:gridCol w:w="7960"/>
      </w:tblGrid>
      <w:tr w:rsidR="00F47597" w:rsidRPr="003C3BA3" w14:paraId="28BAD1A3" w14:textId="77777777" w:rsidTr="003C3BA3">
        <w:tc>
          <w:tcPr>
            <w:tcW w:w="829" w:type="dxa"/>
            <w:shd w:val="clear" w:color="auto" w:fill="auto"/>
            <w:hideMark/>
          </w:tcPr>
          <w:p w14:paraId="75B51439"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t>pierdere brută</w:t>
            </w:r>
          </w:p>
        </w:tc>
        <w:tc>
          <w:tcPr>
            <w:tcW w:w="7960" w:type="dxa"/>
            <w:shd w:val="clear" w:color="auto" w:fill="auto"/>
            <w:hideMark/>
          </w:tcPr>
          <w:p w14:paraId="3ED5BCDA"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t>= o pierdere legată de un eveniment de risc operațional înainte de efectuarea oricărui tip de recuperări;</w:t>
            </w:r>
          </w:p>
        </w:tc>
      </w:tr>
    </w:tbl>
    <w:p w14:paraId="220916E9" w14:textId="77777777" w:rsidR="00F47597" w:rsidRPr="003C3BA3" w:rsidRDefault="00F47597" w:rsidP="00F47597">
      <w:pPr>
        <w:rPr>
          <w:rFonts w:ascii="Times New Roman" w:hAnsi="Times New Roman" w:cs="Times New Roman"/>
          <w:bCs/>
          <w:vanish/>
          <w:sz w:val="24"/>
          <w:szCs w:val="24"/>
        </w:rPr>
      </w:pPr>
    </w:p>
    <w:tbl>
      <w:tblPr>
        <w:tblW w:w="5000" w:type="pct"/>
        <w:tblLayout w:type="fixed"/>
        <w:tblCellMar>
          <w:left w:w="0" w:type="dxa"/>
          <w:right w:w="0" w:type="dxa"/>
        </w:tblCellMar>
        <w:tblLook w:val="04A0" w:firstRow="1" w:lastRow="0" w:firstColumn="1" w:lastColumn="0" w:noHBand="0" w:noVBand="1"/>
      </w:tblPr>
      <w:tblGrid>
        <w:gridCol w:w="1100"/>
        <w:gridCol w:w="8255"/>
      </w:tblGrid>
      <w:tr w:rsidR="00F47597" w:rsidRPr="003C3BA3" w14:paraId="3D9A50FF" w14:textId="77777777" w:rsidTr="005A65C0">
        <w:tc>
          <w:tcPr>
            <w:tcW w:w="1139" w:type="dxa"/>
            <w:shd w:val="clear" w:color="auto" w:fill="auto"/>
            <w:hideMark/>
          </w:tcPr>
          <w:p w14:paraId="51C0A111"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t>recuperare</w:t>
            </w:r>
          </w:p>
        </w:tc>
        <w:tc>
          <w:tcPr>
            <w:tcW w:w="8550" w:type="dxa"/>
            <w:shd w:val="clear" w:color="auto" w:fill="auto"/>
            <w:hideMark/>
          </w:tcPr>
          <w:p w14:paraId="65EFDA65"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t>= unul sau mai multe evenimente independente legate de evenimentul de risc operațional inițial, separate în timp, prin care se primesc fonduri sau intrări de beneficii economice de la un terț.</w:t>
            </w:r>
          </w:p>
        </w:tc>
      </w:tr>
    </w:tbl>
    <w:p w14:paraId="64222D96" w14:textId="04204D51"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
          <w:sz w:val="24"/>
          <w:szCs w:val="24"/>
        </w:rPr>
        <w:t>29.</w:t>
      </w:r>
      <w:r w:rsidRPr="003C3BA3">
        <w:rPr>
          <w:rFonts w:ascii="Times New Roman" w:hAnsi="Times New Roman" w:cs="Times New Roman"/>
          <w:bCs/>
          <w:sz w:val="24"/>
          <w:szCs w:val="24"/>
        </w:rPr>
        <w:t xml:space="preserve"> Băncile mențin în permanență un calcul actualizat al pierderii nete pentru fiecare eveniment specific de risc operațional. În acest scop, băncile actualizează calculul pierderii nete pe baza variațiilor observate sau estimate ale pierderii brute și ale recuperării pentru fiecare </w:t>
      </w:r>
      <w:r w:rsidR="003E26D3" w:rsidRPr="003C3BA3">
        <w:rPr>
          <w:rFonts w:ascii="Times New Roman" w:hAnsi="Times New Roman" w:cs="Times New Roman"/>
          <w:bCs/>
          <w:sz w:val="24"/>
          <w:szCs w:val="24"/>
        </w:rPr>
        <w:t xml:space="preserve">exercițiu financiar </w:t>
      </w:r>
      <w:r w:rsidRPr="003C3BA3">
        <w:rPr>
          <w:rFonts w:ascii="Times New Roman" w:hAnsi="Times New Roman" w:cs="Times New Roman"/>
          <w:bCs/>
          <w:sz w:val="24"/>
          <w:szCs w:val="24"/>
        </w:rPr>
        <w:t>din ultim</w:t>
      </w:r>
      <w:r w:rsidR="008A5260" w:rsidRPr="003C3BA3">
        <w:rPr>
          <w:rFonts w:ascii="Times New Roman" w:hAnsi="Times New Roman" w:cs="Times New Roman"/>
          <w:bCs/>
          <w:sz w:val="24"/>
          <w:szCs w:val="24"/>
        </w:rPr>
        <w:t>ii</w:t>
      </w:r>
      <w:r w:rsidRPr="003C3BA3">
        <w:rPr>
          <w:rFonts w:ascii="Times New Roman" w:hAnsi="Times New Roman" w:cs="Times New Roman"/>
          <w:bCs/>
          <w:sz w:val="24"/>
          <w:szCs w:val="24"/>
        </w:rPr>
        <w:t xml:space="preserve"> 10</w:t>
      </w:r>
      <w:r w:rsidR="003E26D3" w:rsidRPr="003C3BA3">
        <w:rPr>
          <w:rFonts w:ascii="Times New Roman" w:hAnsi="Times New Roman" w:cs="Times New Roman"/>
          <w:bCs/>
          <w:sz w:val="24"/>
          <w:szCs w:val="24"/>
        </w:rPr>
        <w:t xml:space="preserve"> ani</w:t>
      </w:r>
      <w:r w:rsidRPr="003C3BA3">
        <w:rPr>
          <w:rFonts w:ascii="Times New Roman" w:hAnsi="Times New Roman" w:cs="Times New Roman"/>
          <w:bCs/>
          <w:sz w:val="24"/>
          <w:szCs w:val="24"/>
        </w:rPr>
        <w:t>. În cazul în care se observă pierderi legate de același eveniment de risc operațional în cursul mai multor exerciții financiare din intervalul de timp de 10 ani menționat, banca calculează și actualizează:</w:t>
      </w:r>
    </w:p>
    <w:p w14:paraId="0E3BC35D"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t>29.1. pierderea netă, pierderea brută și recuperarea pentru fiecare dintre exercițiile financiare din intervalul de timp de 10 ani în care au fost înregistrate pierderea netă, pierderea brută și recuperarea;</w:t>
      </w:r>
    </w:p>
    <w:p w14:paraId="4B97A136" w14:textId="25C28188"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lastRenderedPageBreak/>
        <w:t>29.2. pierderea netă agregată, pierderea brută agregată și recuperarea agregată pentru toate exercițiile financiare relevante din intervalul de timp de 10 ani.</w:t>
      </w:r>
    </w:p>
    <w:p w14:paraId="60E0259E" w14:textId="6642C290"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
          <w:sz w:val="24"/>
          <w:szCs w:val="24"/>
        </w:rPr>
        <w:t>30.</w:t>
      </w:r>
      <w:r w:rsidRPr="003C3BA3">
        <w:rPr>
          <w:rFonts w:ascii="Times New Roman" w:hAnsi="Times New Roman" w:cs="Times New Roman"/>
          <w:bCs/>
          <w:sz w:val="24"/>
          <w:szCs w:val="24"/>
        </w:rPr>
        <w:t>   În sensul pct.</w:t>
      </w:r>
      <w:r w:rsidR="007B1AA1" w:rsidRPr="003C3BA3">
        <w:rPr>
          <w:rFonts w:ascii="Times New Roman" w:hAnsi="Times New Roman" w:cs="Times New Roman"/>
          <w:bCs/>
          <w:sz w:val="24"/>
          <w:szCs w:val="24"/>
        </w:rPr>
        <w:t>28</w:t>
      </w:r>
      <w:r w:rsidRPr="003C3BA3">
        <w:rPr>
          <w:rFonts w:ascii="Times New Roman" w:hAnsi="Times New Roman" w:cs="Times New Roman"/>
          <w:bCs/>
          <w:sz w:val="24"/>
          <w:szCs w:val="24"/>
        </w:rPr>
        <w:t>, în calculul pierderii brute se includ următoarele elemente:</w:t>
      </w:r>
    </w:p>
    <w:p w14:paraId="12100B0C"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t>30.1. cheltuielile directe, cum ar fi deprecierile, decontările, sumele plătite pentru repararea prejudiciilor, penalitățile și dobânzile de întârziere și cheltuielile juridice, din conturile de profit și pierdere ale băncii și reducerile valorii contabile datorate evenimentului de risc operațional, inclusiv:</w:t>
      </w:r>
    </w:p>
    <w:p w14:paraId="0C848D60"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t>30.1.1. în cazul în care evenimentul de risc operațional este legat de riscul de piață, costurile aferente lichidării pozițiilor pe piață din cuantumul pierderilor înregistrate pentru elementele de risc operațional;</w:t>
      </w:r>
    </w:p>
    <w:p w14:paraId="54305053" w14:textId="5C897E79"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t>30.1.2. în cazul în care plățile sunt legate de deficiențe sau de procese inadecvate ale băncii, penalitățile, dobânzile, penalitățile de întârziere, cheltuielile juridice și impozitele, fără a se include cuantumul inițial al impozitului datorat, cu excepția cazului în care cuantumul respectiv este deja inclus la</w:t>
      </w:r>
      <w:r w:rsidR="004F22A3" w:rsidRPr="003C3BA3">
        <w:rPr>
          <w:rFonts w:ascii="Times New Roman" w:hAnsi="Times New Roman" w:cs="Times New Roman"/>
          <w:bCs/>
          <w:sz w:val="24"/>
          <w:szCs w:val="24"/>
        </w:rPr>
        <w:t xml:space="preserve"> </w:t>
      </w:r>
      <w:r w:rsidRPr="003C3BA3">
        <w:rPr>
          <w:rFonts w:ascii="Times New Roman" w:hAnsi="Times New Roman" w:cs="Times New Roman"/>
          <w:bCs/>
          <w:sz w:val="24"/>
          <w:szCs w:val="24"/>
        </w:rPr>
        <w:t>subpct.30.5;</w:t>
      </w:r>
    </w:p>
    <w:p w14:paraId="5C865FAF"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t>30.2. costurile suportate ca urmare a evenimentului de risc operațional, inclusiv cheltuielile externe care au o legătură directă cu evenimentul de risc operațional și costurile reparațiilor sau ale înlocuirilor efectuate, suportate pentru a restabili situația existentă înainte de producerea evenimentului de risc operațional;</w:t>
      </w:r>
    </w:p>
    <w:p w14:paraId="2A11AD1E"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t>30.3. provizioanele sau rezervele contabilizate în conturile de profit și pierdere pentru acoperirea impactului potențial al pierderii operaționale, inclusiv al pierderii rezultate în urma unor evenimente legate de o conduită necorespunzătoare;</w:t>
      </w:r>
    </w:p>
    <w:p w14:paraId="032B2AFF"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t>30.4. pierderile provenite din evenimente de risc operațional cu un impact financiar definitiv, care sunt înregistrate temporar în conturi tranzitorii sau conturi de așteptare și care nu sunt încă recunoscute în contul de profit și pierdere („pierderi latente”);</w:t>
      </w:r>
    </w:p>
    <w:p w14:paraId="2A1D3CF9"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t>30.5. impacturile economice negative înregistrate într-un exercițiu financiar care se datorează evenimentelor de risc operațional cu impact asupra fluxurilor de numerar sau a situațiilor financiare aferente exercițiilor financiare anterioare („pierderi temporare”).</w:t>
      </w:r>
    </w:p>
    <w:p w14:paraId="3EB8E91D"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
          <w:sz w:val="24"/>
          <w:szCs w:val="24"/>
        </w:rPr>
        <w:t>31.</w:t>
      </w:r>
      <w:r w:rsidRPr="003C3BA3">
        <w:rPr>
          <w:rFonts w:ascii="Times New Roman" w:hAnsi="Times New Roman" w:cs="Times New Roman"/>
          <w:bCs/>
          <w:sz w:val="24"/>
          <w:szCs w:val="24"/>
        </w:rPr>
        <w:t xml:space="preserve"> În sensul subpct.30.4, pierderile latente semnificative se includ în setul de date privind pierderile într-un termen proporțional cu dimensiunea și vechimea elementului latent.</w:t>
      </w:r>
    </w:p>
    <w:p w14:paraId="25EBFDE7" w14:textId="12A222AE"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
          <w:sz w:val="24"/>
          <w:szCs w:val="24"/>
        </w:rPr>
        <w:t>32.</w:t>
      </w:r>
      <w:r w:rsidRPr="003C3BA3">
        <w:rPr>
          <w:rFonts w:ascii="Times New Roman" w:hAnsi="Times New Roman" w:cs="Times New Roman"/>
          <w:bCs/>
          <w:sz w:val="24"/>
          <w:szCs w:val="24"/>
        </w:rPr>
        <w:t xml:space="preserve"> În sensul subpct.30.5, banca include pierderile temporare semnificative în setul de date privind pierderile în cazul în care aceste pierderi se datorează unor evenimente de risc operațional care acoperă o perioadă mai lungă decât un exercițiu financiar. Băncile includ în cuantumul pierderii înregistrate pentru elementul de risc operațional într-un exercițiu financiar pierderile datorate corectării erorilor de contabilizare survenite în orice exercițiu financiar anterior, chiar și în cazul în care pierderile respective nu afectează în mod direct părți terțe. În cazul în care există pierderi temporare semnificative și evenimentul de risc operațional afectează direct părți terțe, inclusiv clienți, furnizori și angajați ai băncii, banca include, de asemenea, </w:t>
      </w:r>
      <w:r w:rsidR="00487A4A">
        <w:rPr>
          <w:rFonts w:ascii="Times New Roman" w:hAnsi="Times New Roman" w:cs="Times New Roman"/>
          <w:bCs/>
          <w:sz w:val="24"/>
          <w:szCs w:val="24"/>
        </w:rPr>
        <w:t>reformularea</w:t>
      </w:r>
      <w:r w:rsidR="00487A4A" w:rsidRPr="003C3BA3">
        <w:rPr>
          <w:rFonts w:ascii="Times New Roman" w:hAnsi="Times New Roman" w:cs="Times New Roman"/>
          <w:bCs/>
          <w:sz w:val="24"/>
          <w:szCs w:val="24"/>
        </w:rPr>
        <w:t xml:space="preserve"> </w:t>
      </w:r>
      <w:r w:rsidRPr="003C3BA3">
        <w:rPr>
          <w:rFonts w:ascii="Times New Roman" w:hAnsi="Times New Roman" w:cs="Times New Roman"/>
          <w:bCs/>
          <w:sz w:val="24"/>
          <w:szCs w:val="24"/>
        </w:rPr>
        <w:t>oficială a rapoartelor financiare emise anterior.</w:t>
      </w:r>
    </w:p>
    <w:p w14:paraId="51346574"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
          <w:sz w:val="24"/>
          <w:szCs w:val="24"/>
        </w:rPr>
        <w:t>33.</w:t>
      </w:r>
      <w:r w:rsidRPr="003C3BA3">
        <w:rPr>
          <w:rFonts w:ascii="Times New Roman" w:hAnsi="Times New Roman" w:cs="Times New Roman"/>
          <w:bCs/>
          <w:sz w:val="24"/>
          <w:szCs w:val="24"/>
        </w:rPr>
        <w:t>   În sensul pct.28, din calculul pierderii brute se exclud următoarele elemente:</w:t>
      </w:r>
    </w:p>
    <w:p w14:paraId="6224EFD3"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t>33.1. costurile contractelor de întreținere generală aferente imobilizărilor corporale;</w:t>
      </w:r>
    </w:p>
    <w:p w14:paraId="3E1165F1" w14:textId="77777777"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lastRenderedPageBreak/>
        <w:t>33.2. cheltuielile interne sau externe menite să consolideze activitatea după pierderile din riscul operațional, inclusiv cheltuielile legate de modernizări, îmbunătățiri, adoptarea de măsuri privind evaluarea riscurilor și consolidarea acestora;</w:t>
      </w:r>
    </w:p>
    <w:p w14:paraId="791D5DBC" w14:textId="3C80A4CB"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Cs/>
          <w:sz w:val="24"/>
          <w:szCs w:val="24"/>
        </w:rPr>
        <w:t>33.3. primele de asigurare.</w:t>
      </w:r>
    </w:p>
    <w:p w14:paraId="4575BCBE" w14:textId="5786FAC2"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
          <w:sz w:val="24"/>
          <w:szCs w:val="24"/>
        </w:rPr>
        <w:t>34.</w:t>
      </w:r>
      <w:r w:rsidRPr="003C3BA3">
        <w:rPr>
          <w:rFonts w:ascii="Times New Roman" w:hAnsi="Times New Roman" w:cs="Times New Roman"/>
          <w:bCs/>
          <w:sz w:val="24"/>
          <w:szCs w:val="24"/>
        </w:rPr>
        <w:t>   În sensul pct.28, recuperările se utilizează pentru a reduce pierderile brute numai în cazul în care banca a primit plata. Creanțele nu sunt considerate recuperări.</w:t>
      </w:r>
    </w:p>
    <w:p w14:paraId="6F7CC34B" w14:textId="50D6A1B6"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
          <w:sz w:val="24"/>
          <w:szCs w:val="24"/>
        </w:rPr>
        <w:t>35.</w:t>
      </w:r>
      <w:r w:rsidRPr="003C3BA3">
        <w:rPr>
          <w:rFonts w:ascii="Times New Roman" w:hAnsi="Times New Roman" w:cs="Times New Roman"/>
          <w:bCs/>
          <w:sz w:val="24"/>
          <w:szCs w:val="24"/>
        </w:rPr>
        <w:t xml:space="preserve"> La cererea BNM, banca furnizează toată documentația necesară pentru verificarea plăților primite și luate în considerare la calcularea pierderii nete aferente unui eveniment de risc operațional.</w:t>
      </w:r>
    </w:p>
    <w:p w14:paraId="0E713673" w14:textId="77777777" w:rsidR="00F47597" w:rsidRPr="003C3BA3" w:rsidRDefault="00F47597" w:rsidP="00F47597">
      <w:pPr>
        <w:rPr>
          <w:rFonts w:ascii="Times New Roman" w:hAnsi="Times New Roman" w:cs="Times New Roman"/>
          <w:b/>
          <w:bCs/>
          <w:sz w:val="24"/>
          <w:szCs w:val="24"/>
        </w:rPr>
      </w:pPr>
      <w:bookmarkStart w:id="19" w:name="_Hlk193372134"/>
      <w:r w:rsidRPr="003C3BA3">
        <w:rPr>
          <w:rFonts w:ascii="Times New Roman" w:hAnsi="Times New Roman" w:cs="Times New Roman"/>
          <w:b/>
          <w:bCs/>
          <w:sz w:val="24"/>
          <w:szCs w:val="24"/>
          <w:lang w:val="it-IT"/>
        </w:rPr>
        <w:t xml:space="preserve">Secțiunea 4. </w:t>
      </w:r>
      <w:r w:rsidRPr="003C3BA3">
        <w:rPr>
          <w:rFonts w:ascii="Times New Roman" w:hAnsi="Times New Roman" w:cs="Times New Roman"/>
          <w:b/>
          <w:bCs/>
          <w:sz w:val="24"/>
          <w:szCs w:val="24"/>
        </w:rPr>
        <w:t>Pragurile datelor privind pierderile</w:t>
      </w:r>
    </w:p>
    <w:bookmarkEnd w:id="19"/>
    <w:p w14:paraId="60C15616" w14:textId="3EBD313C" w:rsidR="00F47597" w:rsidRPr="003C3BA3" w:rsidRDefault="00F47597" w:rsidP="00F47597">
      <w:pPr>
        <w:rPr>
          <w:rFonts w:ascii="Times New Roman" w:hAnsi="Times New Roman" w:cs="Times New Roman"/>
          <w:bCs/>
          <w:sz w:val="24"/>
          <w:szCs w:val="24"/>
        </w:rPr>
      </w:pPr>
      <w:r w:rsidRPr="003C3BA3">
        <w:rPr>
          <w:rFonts w:ascii="Times New Roman" w:hAnsi="Times New Roman" w:cs="Times New Roman"/>
          <w:b/>
          <w:sz w:val="24"/>
          <w:szCs w:val="24"/>
        </w:rPr>
        <w:t>36.</w:t>
      </w:r>
      <w:r w:rsidRPr="003C3BA3">
        <w:rPr>
          <w:rFonts w:ascii="Times New Roman" w:hAnsi="Times New Roman" w:cs="Times New Roman"/>
          <w:bCs/>
          <w:sz w:val="24"/>
          <w:szCs w:val="24"/>
        </w:rPr>
        <w:t>   La calcularea pierderii anuale din riscul operațional menționate la pct.16, băncile iau în considerare, din setul de date privind pierderile, evenimentele de risc operațional cu o pierdere netă, calculată în conformitate cu secțiunea 3, care este mai mare sau egală cu</w:t>
      </w:r>
      <w:r w:rsidR="00BE4382" w:rsidRPr="003C3BA3">
        <w:rPr>
          <w:rFonts w:ascii="Times New Roman" w:hAnsi="Times New Roman" w:cs="Times New Roman"/>
          <w:bCs/>
          <w:sz w:val="24"/>
          <w:szCs w:val="24"/>
        </w:rPr>
        <w:t xml:space="preserve"> </w:t>
      </w:r>
      <w:r w:rsidRPr="003C3BA3">
        <w:rPr>
          <w:rFonts w:ascii="Times New Roman" w:hAnsi="Times New Roman" w:cs="Times New Roman"/>
          <w:bCs/>
          <w:sz w:val="24"/>
          <w:szCs w:val="24"/>
        </w:rPr>
        <w:t>20 000  </w:t>
      </w:r>
      <w:r w:rsidR="00E745A2" w:rsidRPr="00E745A2">
        <w:rPr>
          <w:rFonts w:ascii="Times New Roman" w:hAnsi="Times New Roman" w:cs="Times New Roman"/>
          <w:bCs/>
          <w:sz w:val="24"/>
          <w:szCs w:val="24"/>
        </w:rPr>
        <w:t>lei moldovenești</w:t>
      </w:r>
      <w:r w:rsidRPr="003C3BA3">
        <w:rPr>
          <w:rFonts w:ascii="Times New Roman" w:hAnsi="Times New Roman" w:cs="Times New Roman"/>
          <w:bCs/>
          <w:sz w:val="24"/>
          <w:szCs w:val="24"/>
        </w:rPr>
        <w:t>.</w:t>
      </w:r>
    </w:p>
    <w:p w14:paraId="3D1D288B" w14:textId="73AC97B1" w:rsidR="00F47597" w:rsidRPr="003C3BA3" w:rsidRDefault="00F47597" w:rsidP="0070728C">
      <w:pPr>
        <w:rPr>
          <w:rFonts w:ascii="Times New Roman" w:hAnsi="Times New Roman" w:cs="Times New Roman"/>
          <w:bCs/>
          <w:sz w:val="24"/>
          <w:szCs w:val="24"/>
        </w:rPr>
      </w:pPr>
      <w:r w:rsidRPr="003C3BA3">
        <w:rPr>
          <w:rFonts w:ascii="Times New Roman" w:hAnsi="Times New Roman" w:cs="Times New Roman"/>
          <w:b/>
          <w:sz w:val="24"/>
          <w:szCs w:val="24"/>
        </w:rPr>
        <w:t>37.</w:t>
      </w:r>
      <w:r w:rsidRPr="003C3BA3">
        <w:rPr>
          <w:rFonts w:ascii="Times New Roman" w:hAnsi="Times New Roman" w:cs="Times New Roman"/>
          <w:bCs/>
          <w:sz w:val="24"/>
          <w:szCs w:val="24"/>
        </w:rPr>
        <w:t xml:space="preserve">   Fără a aduce atingere pct.36 și în sensul Regulamentului </w:t>
      </w:r>
      <w:r w:rsidR="0070728C" w:rsidRPr="003C3BA3">
        <w:rPr>
          <w:rFonts w:ascii="Times New Roman" w:hAnsi="Times New Roman" w:cs="Times New Roman"/>
          <w:bCs/>
          <w:sz w:val="24"/>
          <w:szCs w:val="24"/>
        </w:rPr>
        <w:t xml:space="preserve">cu privire la </w:t>
      </w:r>
      <w:proofErr w:type="spellStart"/>
      <w:r w:rsidR="0070728C" w:rsidRPr="003C3BA3">
        <w:rPr>
          <w:rFonts w:ascii="Times New Roman" w:hAnsi="Times New Roman" w:cs="Times New Roman"/>
          <w:bCs/>
          <w:sz w:val="24"/>
          <w:szCs w:val="24"/>
        </w:rPr>
        <w:t>cerinţele</w:t>
      </w:r>
      <w:proofErr w:type="spellEnd"/>
      <w:r w:rsidR="0070728C" w:rsidRPr="003C3BA3">
        <w:rPr>
          <w:rFonts w:ascii="Times New Roman" w:hAnsi="Times New Roman" w:cs="Times New Roman"/>
          <w:bCs/>
          <w:sz w:val="24"/>
          <w:szCs w:val="24"/>
        </w:rPr>
        <w:t xml:space="preserve"> de publicare a </w:t>
      </w:r>
      <w:proofErr w:type="spellStart"/>
      <w:r w:rsidR="0070728C" w:rsidRPr="003C3BA3">
        <w:rPr>
          <w:rFonts w:ascii="Times New Roman" w:hAnsi="Times New Roman" w:cs="Times New Roman"/>
          <w:bCs/>
          <w:sz w:val="24"/>
          <w:szCs w:val="24"/>
        </w:rPr>
        <w:t>informaţiilor</w:t>
      </w:r>
      <w:proofErr w:type="spellEnd"/>
      <w:r w:rsidR="0070728C" w:rsidRPr="003C3BA3">
        <w:rPr>
          <w:rFonts w:ascii="Times New Roman" w:hAnsi="Times New Roman" w:cs="Times New Roman"/>
          <w:bCs/>
          <w:sz w:val="24"/>
          <w:szCs w:val="24"/>
        </w:rPr>
        <w:t xml:space="preserve"> de către bănci</w:t>
      </w:r>
      <w:r w:rsidRPr="003C3BA3">
        <w:rPr>
          <w:rFonts w:ascii="Times New Roman" w:hAnsi="Times New Roman" w:cs="Times New Roman"/>
          <w:bCs/>
          <w:sz w:val="24"/>
          <w:szCs w:val="24"/>
        </w:rPr>
        <w:t xml:space="preserve">, aprobat prin  HCE al BNM nr. </w:t>
      </w:r>
      <w:r w:rsidR="0070728C" w:rsidRPr="003C3BA3">
        <w:rPr>
          <w:rFonts w:ascii="Times New Roman" w:hAnsi="Times New Roman" w:cs="Times New Roman"/>
          <w:bCs/>
          <w:sz w:val="24"/>
          <w:szCs w:val="24"/>
        </w:rPr>
        <w:t>158/2020</w:t>
      </w:r>
      <w:r w:rsidRPr="003C3BA3">
        <w:rPr>
          <w:rFonts w:ascii="Times New Roman" w:hAnsi="Times New Roman" w:cs="Times New Roman"/>
          <w:bCs/>
          <w:sz w:val="24"/>
          <w:szCs w:val="24"/>
        </w:rPr>
        <w:t xml:space="preserve"> băncile calculează, de asemenea, pierderea anuală din riscul operațional menționată la pct.16, luând în considerare, din setul de date privind pierderile, evenimentele de risc operațional cu o pierdere netă, calculată în conformitate cu secțiunea 3, care este mai mare sau egală cu</w:t>
      </w:r>
      <w:r w:rsidR="00BE4382" w:rsidRPr="003C3BA3">
        <w:rPr>
          <w:rFonts w:ascii="Times New Roman" w:hAnsi="Times New Roman" w:cs="Times New Roman"/>
          <w:bCs/>
          <w:sz w:val="24"/>
          <w:szCs w:val="24"/>
        </w:rPr>
        <w:t xml:space="preserve"> </w:t>
      </w:r>
      <w:r w:rsidRPr="003C3BA3">
        <w:rPr>
          <w:rFonts w:ascii="Times New Roman" w:hAnsi="Times New Roman" w:cs="Times New Roman"/>
          <w:bCs/>
          <w:sz w:val="24"/>
          <w:szCs w:val="24"/>
        </w:rPr>
        <w:t>100 000  </w:t>
      </w:r>
      <w:r w:rsidR="00E745A2" w:rsidRPr="00E745A2">
        <w:rPr>
          <w:rFonts w:ascii="Times New Roman" w:hAnsi="Times New Roman" w:cs="Times New Roman"/>
          <w:bCs/>
          <w:sz w:val="24"/>
          <w:szCs w:val="24"/>
        </w:rPr>
        <w:t>lei moldovenești</w:t>
      </w:r>
      <w:r w:rsidRPr="003C3BA3">
        <w:rPr>
          <w:rFonts w:ascii="Times New Roman" w:hAnsi="Times New Roman" w:cs="Times New Roman"/>
          <w:bCs/>
          <w:sz w:val="24"/>
          <w:szCs w:val="24"/>
        </w:rPr>
        <w:t>.</w:t>
      </w:r>
    </w:p>
    <w:p w14:paraId="74938E12" w14:textId="6434B653" w:rsidR="00264BF6" w:rsidRPr="003C3BA3" w:rsidRDefault="00264BF6" w:rsidP="00F47597">
      <w:pPr>
        <w:rPr>
          <w:rFonts w:ascii="Times New Roman" w:hAnsi="Times New Roman" w:cs="Times New Roman"/>
          <w:bCs/>
          <w:sz w:val="24"/>
          <w:szCs w:val="24"/>
        </w:rPr>
      </w:pPr>
      <w:r w:rsidRPr="003C3BA3">
        <w:rPr>
          <w:rFonts w:ascii="Times New Roman" w:hAnsi="Times New Roman" w:cs="Times New Roman"/>
          <w:b/>
          <w:sz w:val="24"/>
          <w:szCs w:val="24"/>
        </w:rPr>
        <w:t>38.</w:t>
      </w:r>
      <w:r w:rsidRPr="003C3BA3">
        <w:rPr>
          <w:rFonts w:ascii="Times New Roman" w:hAnsi="Times New Roman" w:cs="Times New Roman"/>
          <w:bCs/>
          <w:sz w:val="24"/>
          <w:szCs w:val="24"/>
        </w:rPr>
        <w:t>   În cazul unui eveniment de risc operațional care generează pierderi pe parcursul mai multor exerciții financiare, astfel cum se menționează la pct.29, pierderea netă care trebuie luată în considerare pentru pragurile menționate la pct.36 și 37 este pierderea netă agregată.</w:t>
      </w:r>
    </w:p>
    <w:p w14:paraId="06E8CAA1" w14:textId="77777777" w:rsidR="00264BF6" w:rsidRPr="003C3BA3" w:rsidRDefault="00264BF6" w:rsidP="00264BF6">
      <w:pPr>
        <w:rPr>
          <w:rFonts w:ascii="Times New Roman" w:hAnsi="Times New Roman" w:cs="Times New Roman"/>
          <w:b/>
          <w:bCs/>
          <w:sz w:val="24"/>
          <w:szCs w:val="24"/>
        </w:rPr>
      </w:pPr>
      <w:bookmarkStart w:id="20" w:name="_Hlk193372152"/>
      <w:r w:rsidRPr="003C3BA3">
        <w:rPr>
          <w:rFonts w:ascii="Times New Roman" w:hAnsi="Times New Roman" w:cs="Times New Roman"/>
          <w:b/>
          <w:bCs/>
          <w:sz w:val="24"/>
          <w:szCs w:val="24"/>
        </w:rPr>
        <w:t>Secțiunea 5. Excluderea pierderilor</w:t>
      </w:r>
    </w:p>
    <w:p w14:paraId="2BB23A03" w14:textId="032AB8DE" w:rsidR="00264BF6" w:rsidRPr="003C3BA3" w:rsidRDefault="00264BF6" w:rsidP="00264BF6">
      <w:pPr>
        <w:rPr>
          <w:rFonts w:ascii="Times New Roman" w:hAnsi="Times New Roman" w:cs="Times New Roman"/>
          <w:bCs/>
          <w:sz w:val="24"/>
          <w:szCs w:val="24"/>
        </w:rPr>
      </w:pPr>
      <w:bookmarkStart w:id="21" w:name="_Hlk193374666"/>
      <w:bookmarkEnd w:id="20"/>
      <w:r w:rsidRPr="003C3BA3">
        <w:rPr>
          <w:rFonts w:ascii="Times New Roman" w:hAnsi="Times New Roman" w:cs="Times New Roman"/>
          <w:b/>
          <w:sz w:val="24"/>
          <w:szCs w:val="24"/>
        </w:rPr>
        <w:t>39.</w:t>
      </w:r>
      <w:r w:rsidRPr="003C3BA3">
        <w:rPr>
          <w:rFonts w:ascii="Times New Roman" w:hAnsi="Times New Roman" w:cs="Times New Roman"/>
          <w:bCs/>
          <w:sz w:val="24"/>
          <w:szCs w:val="24"/>
        </w:rPr>
        <w:t xml:space="preserve">   O bancă poate solicita BNM aprobarea </w:t>
      </w:r>
      <w:r w:rsidR="009C0F00" w:rsidRPr="003C3BA3">
        <w:rPr>
          <w:rFonts w:ascii="Times New Roman" w:hAnsi="Times New Roman" w:cs="Times New Roman"/>
          <w:bCs/>
          <w:sz w:val="24"/>
          <w:szCs w:val="24"/>
        </w:rPr>
        <w:t xml:space="preserve">prealabilă </w:t>
      </w:r>
      <w:r w:rsidRPr="003C3BA3">
        <w:rPr>
          <w:rFonts w:ascii="Times New Roman" w:hAnsi="Times New Roman" w:cs="Times New Roman"/>
          <w:bCs/>
          <w:sz w:val="24"/>
          <w:szCs w:val="24"/>
        </w:rPr>
        <w:t>de a exclude din calculul pierderii sale anuale din riscul operațional evenimentele excepționale de risc operațional care nu mai sunt relevante pentru profilul de risc al băncii, dacă sunt îndeplinite toate condițiile următoare:</w:t>
      </w:r>
    </w:p>
    <w:bookmarkEnd w:id="21"/>
    <w:p w14:paraId="6F684F6B" w14:textId="77777777"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Cs/>
          <w:sz w:val="24"/>
          <w:szCs w:val="24"/>
        </w:rPr>
        <w:t>39.1. banca poate demonstra, într-un mod considerat satisfăcător de BNM, că cauza evenimentului de risc operațional care a generat pierderile respective din riscul operațional nu se va mai reproduce;</w:t>
      </w:r>
    </w:p>
    <w:p w14:paraId="0FBB9CE8" w14:textId="77777777"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Cs/>
          <w:sz w:val="24"/>
          <w:szCs w:val="24"/>
        </w:rPr>
        <w:t>39.2. pierderea netă agregată din evenimentul de risc operațional corespunzător este:</w:t>
      </w:r>
    </w:p>
    <w:p w14:paraId="2B7F2C73" w14:textId="77777777"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Cs/>
          <w:sz w:val="24"/>
          <w:szCs w:val="24"/>
        </w:rPr>
        <w:t>39.2.1. fie mai mare sau egală cu 10 % din pierderea medie anuală din riscul operațional a băncii, calculată pentru ultimele 10 exerciții financiare și pe baza pragului menționat la pct.36, în cazul în care evenimentul de pierdere din riscul operațional se referă la activități care fac încă parte din indicatorul de activitate;</w:t>
      </w:r>
    </w:p>
    <w:p w14:paraId="48D90C25" w14:textId="77777777"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Cs/>
          <w:sz w:val="24"/>
          <w:szCs w:val="24"/>
        </w:rPr>
        <w:t>39.2.2.  fie legată de un eveniment de risc operațional care se referă la activități cesionate care nu mai sunt incluse în indicatorul de activitate în conformitate cu pct.15;</w:t>
      </w:r>
    </w:p>
    <w:p w14:paraId="49B3D583" w14:textId="77777777"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Cs/>
          <w:sz w:val="24"/>
          <w:szCs w:val="24"/>
        </w:rPr>
        <w:t>39.3. pierderea din riscul operațional a fost inclusă în baza de date privind pierderile pentru o perioadă minimă de un an, cu excepția cazului în care pierderea din riscul operațional este legată de activități cesionate care nu mai sunt incluse în indicatorul de activitate în conformitate cu pct.15.</w:t>
      </w:r>
    </w:p>
    <w:p w14:paraId="4E78DFA0" w14:textId="1312D5EA"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
          <w:sz w:val="24"/>
          <w:szCs w:val="24"/>
        </w:rPr>
        <w:lastRenderedPageBreak/>
        <w:t>40.</w:t>
      </w:r>
      <w:r w:rsidRPr="003C3BA3">
        <w:rPr>
          <w:rFonts w:ascii="Times New Roman" w:hAnsi="Times New Roman" w:cs="Times New Roman"/>
          <w:bCs/>
          <w:sz w:val="24"/>
          <w:szCs w:val="24"/>
        </w:rPr>
        <w:t xml:space="preserve"> În sensul subpct.39.3, perioada minimă de un an începe de la data la care evenimentul de risc operațional, inclus în setul de date privind pierderile, a depășit pentru prima oară pragul de semnificație prevăzut la pct.36.</w:t>
      </w:r>
    </w:p>
    <w:p w14:paraId="2F424EE3" w14:textId="77777777"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
          <w:sz w:val="24"/>
          <w:szCs w:val="24"/>
        </w:rPr>
        <w:t>41.</w:t>
      </w:r>
      <w:r w:rsidRPr="003C3BA3">
        <w:rPr>
          <w:rFonts w:ascii="Times New Roman" w:hAnsi="Times New Roman" w:cs="Times New Roman"/>
          <w:bCs/>
          <w:sz w:val="24"/>
          <w:szCs w:val="24"/>
        </w:rPr>
        <w:t>   O bancă care solicită aprobarea menționată la pct.39 îi transmite BNM justificări documentate pentru excluderea unui eveniment excepțional de risc operațional, inclusiv:</w:t>
      </w:r>
    </w:p>
    <w:p w14:paraId="1DD91609" w14:textId="77777777"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Cs/>
          <w:sz w:val="24"/>
          <w:szCs w:val="24"/>
        </w:rPr>
        <w:t>41.1. o descriere a evenimentului de risc operațional;</w:t>
      </w:r>
    </w:p>
    <w:p w14:paraId="2C2F1A42" w14:textId="77777777"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Cs/>
          <w:sz w:val="24"/>
          <w:szCs w:val="24"/>
        </w:rPr>
        <w:t>41.2. dovada că pierderea cauzată de evenimentul de risc operațional depășește pragul de semnificație pentru excluderea pierderilor menționat la subpct.39.2.1 , inclusiv data la care evenimentul de risc operațional respectiv a depășit pragul de semnificație;</w:t>
      </w:r>
    </w:p>
    <w:p w14:paraId="260F184A" w14:textId="77777777"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Cs/>
          <w:sz w:val="24"/>
          <w:szCs w:val="24"/>
        </w:rPr>
        <w:t>41.3. data la care evenimentul de risc operațional în cauză ar fi exclus, având în vedere perioada minimă de includere prevăzută la subpct.39.3;</w:t>
      </w:r>
    </w:p>
    <w:p w14:paraId="2C239F35" w14:textId="77777777"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Cs/>
          <w:sz w:val="24"/>
          <w:szCs w:val="24"/>
        </w:rPr>
        <w:t>41.4. motivul pentru care evenimentul de risc operațional nu mai este considerat relevant pentru profilul de risc al băncii;</w:t>
      </w:r>
    </w:p>
    <w:p w14:paraId="6D9F834D" w14:textId="77777777"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Cs/>
          <w:sz w:val="24"/>
          <w:szCs w:val="24"/>
        </w:rPr>
        <w:t>41.5. demonstrarea faptului că nu există expuneri legale similare sau reziduale și că evenimentul de risc operațional care urmează să fie exclus nu are nicio relevanță pentru alte activități sau produse;</w:t>
      </w:r>
    </w:p>
    <w:p w14:paraId="1B7D1304" w14:textId="77777777"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Cs/>
          <w:sz w:val="24"/>
          <w:szCs w:val="24"/>
        </w:rPr>
        <w:t>41.6. rapoarte privind analiza sau validarea independentă a băncii, care să confirme că evenimentul de risc operațional nu mai este relevant și că nu există expuneri legale similare sau reziduale;</w:t>
      </w:r>
    </w:p>
    <w:p w14:paraId="284F459D" w14:textId="77777777"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Cs/>
          <w:sz w:val="24"/>
          <w:szCs w:val="24"/>
        </w:rPr>
        <w:t>41.7. dovada că organele competente ale băncii au aprobat, în cadrul proceselor de aprobare ale băncii, cererea de excludere a evenimentului de risc operațional și data acestei aprobări;</w:t>
      </w:r>
    </w:p>
    <w:p w14:paraId="5899F2BE" w14:textId="042E649E"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Cs/>
          <w:sz w:val="24"/>
          <w:szCs w:val="24"/>
        </w:rPr>
        <w:t>41.8. impactul excluderii evenimentului de risc operațional asupra pierderii anuale din riscul operațional.</w:t>
      </w:r>
    </w:p>
    <w:p w14:paraId="5D4C6D63" w14:textId="58D2593C" w:rsidR="00264BF6" w:rsidRPr="003C3BA3" w:rsidRDefault="00264BF6" w:rsidP="00264BF6">
      <w:pPr>
        <w:rPr>
          <w:rFonts w:ascii="Times New Roman" w:hAnsi="Times New Roman" w:cs="Times New Roman"/>
          <w:b/>
          <w:bCs/>
          <w:sz w:val="24"/>
          <w:szCs w:val="24"/>
        </w:rPr>
      </w:pPr>
      <w:bookmarkStart w:id="22" w:name="_Hlk193372200"/>
      <w:r w:rsidRPr="003C3BA3">
        <w:rPr>
          <w:rFonts w:ascii="Times New Roman" w:hAnsi="Times New Roman" w:cs="Times New Roman"/>
          <w:b/>
          <w:bCs/>
          <w:sz w:val="24"/>
          <w:szCs w:val="24"/>
        </w:rPr>
        <w:t>Secțiunea 6.</w:t>
      </w:r>
      <w:r w:rsidR="00423A8A" w:rsidRPr="003C3BA3">
        <w:rPr>
          <w:rFonts w:ascii="Times New Roman" w:hAnsi="Times New Roman" w:cs="Times New Roman"/>
          <w:b/>
          <w:bCs/>
          <w:sz w:val="24"/>
          <w:szCs w:val="24"/>
        </w:rPr>
        <w:t xml:space="preserve"> </w:t>
      </w:r>
      <w:r w:rsidRPr="003C3BA3">
        <w:rPr>
          <w:rFonts w:ascii="Times New Roman" w:hAnsi="Times New Roman" w:cs="Times New Roman"/>
          <w:b/>
          <w:bCs/>
          <w:sz w:val="24"/>
          <w:szCs w:val="24"/>
        </w:rPr>
        <w:t>Includerea pierderilor de la entități sau activități fuzionate sau achiziționate</w:t>
      </w:r>
    </w:p>
    <w:bookmarkEnd w:id="22"/>
    <w:p w14:paraId="3A72B311" w14:textId="5C472D60"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
          <w:sz w:val="24"/>
          <w:szCs w:val="24"/>
        </w:rPr>
        <w:t>42.</w:t>
      </w:r>
      <w:r w:rsidRPr="003C3BA3">
        <w:rPr>
          <w:rFonts w:ascii="Times New Roman" w:hAnsi="Times New Roman" w:cs="Times New Roman"/>
          <w:bCs/>
          <w:sz w:val="24"/>
          <w:szCs w:val="24"/>
        </w:rPr>
        <w:t>   Pierderile care provin de la entități sau activități fuzionate sau achiziționate se includ în setul de date privind pierderile de îndată ce elementele indicatorului de activitate legate de respectivele entități sau activități sunt incluse în calculul indicatorului de activitate al băncii, în conformitate cu pct.14. În acest scop, băncile includ pierderile observate în cursul unei perioade de 10 ani înainte de achiziție sau fuziune.</w:t>
      </w:r>
    </w:p>
    <w:p w14:paraId="7517AD24" w14:textId="77777777" w:rsidR="00264BF6" w:rsidRPr="003C3BA3" w:rsidRDefault="00264BF6" w:rsidP="00264BF6">
      <w:pPr>
        <w:rPr>
          <w:rFonts w:ascii="Times New Roman" w:hAnsi="Times New Roman" w:cs="Times New Roman"/>
          <w:b/>
          <w:bCs/>
          <w:sz w:val="24"/>
          <w:szCs w:val="24"/>
        </w:rPr>
      </w:pPr>
      <w:bookmarkStart w:id="23" w:name="_Hlk193372229"/>
      <w:r w:rsidRPr="003C3BA3">
        <w:rPr>
          <w:rFonts w:ascii="Times New Roman" w:hAnsi="Times New Roman" w:cs="Times New Roman"/>
          <w:b/>
          <w:bCs/>
          <w:sz w:val="24"/>
          <w:szCs w:val="24"/>
        </w:rPr>
        <w:t>Secțiunea 7.</w:t>
      </w:r>
      <w:r w:rsidRPr="003C3BA3" w:rsidDel="00707DAF">
        <w:rPr>
          <w:rFonts w:ascii="Times New Roman" w:hAnsi="Times New Roman" w:cs="Times New Roman"/>
          <w:bCs/>
          <w:i/>
          <w:iCs/>
          <w:sz w:val="24"/>
          <w:szCs w:val="24"/>
        </w:rPr>
        <w:t xml:space="preserve"> </w:t>
      </w:r>
      <w:r w:rsidRPr="003C3BA3">
        <w:rPr>
          <w:rFonts w:ascii="Times New Roman" w:hAnsi="Times New Roman" w:cs="Times New Roman"/>
          <w:b/>
          <w:bCs/>
          <w:sz w:val="24"/>
          <w:szCs w:val="24"/>
        </w:rPr>
        <w:t>Exhaustivitatea, exactitatea și calitatea datelor privind pierderile</w:t>
      </w:r>
    </w:p>
    <w:bookmarkEnd w:id="23"/>
    <w:p w14:paraId="6176B1E5" w14:textId="285A3837"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
          <w:sz w:val="24"/>
          <w:szCs w:val="24"/>
        </w:rPr>
        <w:t>43.</w:t>
      </w:r>
      <w:r w:rsidRPr="003C3BA3">
        <w:rPr>
          <w:rFonts w:ascii="Times New Roman" w:hAnsi="Times New Roman" w:cs="Times New Roman"/>
          <w:bCs/>
          <w:sz w:val="24"/>
          <w:szCs w:val="24"/>
        </w:rPr>
        <w:t>   Băncile dispun de organizarea și de procesele necesare pentru a asigura exhaustivitatea, exactitatea și calitatea datelor privind pierderile și pentru a supune aceste date unei examinări independente.</w:t>
      </w:r>
    </w:p>
    <w:p w14:paraId="1A7989BD" w14:textId="40FE50F2"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
          <w:sz w:val="24"/>
          <w:szCs w:val="24"/>
        </w:rPr>
        <w:t>44.</w:t>
      </w:r>
      <w:r w:rsidRPr="003C3BA3">
        <w:rPr>
          <w:rFonts w:ascii="Times New Roman" w:hAnsi="Times New Roman" w:cs="Times New Roman"/>
          <w:bCs/>
          <w:sz w:val="24"/>
          <w:szCs w:val="24"/>
        </w:rPr>
        <w:t>   BNM examinează periodic și cel puțin o dată la cinci ani calitatea datelor privind pierderile unei bănci care calculează o pierdere anuală din riscul operațional în conformitate cu pct.16. În cazul unei bănci al cărei indicator de activitate depășește</w:t>
      </w:r>
      <w:r w:rsidR="009F1E81" w:rsidRPr="003C3BA3">
        <w:rPr>
          <w:rFonts w:ascii="Times New Roman" w:hAnsi="Times New Roman" w:cs="Times New Roman"/>
          <w:bCs/>
          <w:sz w:val="24"/>
          <w:szCs w:val="24"/>
        </w:rPr>
        <w:t xml:space="preserve"> </w:t>
      </w:r>
      <w:r w:rsidRPr="003C3BA3">
        <w:rPr>
          <w:rFonts w:ascii="Times New Roman" w:hAnsi="Times New Roman" w:cs="Times New Roman"/>
          <w:bCs/>
          <w:sz w:val="24"/>
          <w:szCs w:val="24"/>
        </w:rPr>
        <w:t xml:space="preserve">1 miliard </w:t>
      </w:r>
      <w:r w:rsidR="00E745A2" w:rsidRPr="00E745A2">
        <w:rPr>
          <w:rFonts w:ascii="Times New Roman" w:hAnsi="Times New Roman" w:cs="Times New Roman"/>
          <w:bCs/>
          <w:sz w:val="24"/>
          <w:szCs w:val="24"/>
        </w:rPr>
        <w:t>lei moldovenești</w:t>
      </w:r>
      <w:r w:rsidRPr="003C3BA3">
        <w:rPr>
          <w:rFonts w:ascii="Times New Roman" w:hAnsi="Times New Roman" w:cs="Times New Roman"/>
          <w:bCs/>
          <w:sz w:val="24"/>
          <w:szCs w:val="24"/>
        </w:rPr>
        <w:t xml:space="preserve">, </w:t>
      </w:r>
      <w:r w:rsidR="00C0528E">
        <w:rPr>
          <w:rFonts w:ascii="Times New Roman" w:hAnsi="Times New Roman" w:cs="Times New Roman"/>
          <w:bCs/>
          <w:sz w:val="24"/>
          <w:szCs w:val="24"/>
        </w:rPr>
        <w:t>BNM</w:t>
      </w:r>
      <w:r w:rsidRPr="003C3BA3">
        <w:rPr>
          <w:rFonts w:ascii="Times New Roman" w:hAnsi="Times New Roman" w:cs="Times New Roman"/>
          <w:bCs/>
          <w:sz w:val="24"/>
          <w:szCs w:val="24"/>
        </w:rPr>
        <w:t xml:space="preserve"> efectuează o astfel de examinare cel puțin o dată la trei ani.</w:t>
      </w:r>
    </w:p>
    <w:p w14:paraId="46FBAB1A" w14:textId="77777777" w:rsidR="00264BF6" w:rsidRPr="003C3BA3" w:rsidRDefault="00264BF6" w:rsidP="00264BF6">
      <w:pPr>
        <w:rPr>
          <w:rFonts w:ascii="Times New Roman" w:hAnsi="Times New Roman" w:cs="Times New Roman"/>
          <w:b/>
          <w:bCs/>
          <w:sz w:val="24"/>
          <w:szCs w:val="24"/>
        </w:rPr>
      </w:pPr>
      <w:bookmarkStart w:id="24" w:name="_Hlk193372248"/>
      <w:r w:rsidRPr="003C3BA3">
        <w:rPr>
          <w:rFonts w:ascii="Times New Roman" w:hAnsi="Times New Roman" w:cs="Times New Roman"/>
          <w:b/>
          <w:bCs/>
          <w:sz w:val="24"/>
          <w:szCs w:val="24"/>
        </w:rPr>
        <w:t>Secțiunea 8.</w:t>
      </w:r>
      <w:r w:rsidRPr="003C3BA3" w:rsidDel="00707DAF">
        <w:rPr>
          <w:rFonts w:ascii="Times New Roman" w:hAnsi="Times New Roman" w:cs="Times New Roman"/>
          <w:bCs/>
          <w:i/>
          <w:iCs/>
          <w:sz w:val="24"/>
          <w:szCs w:val="24"/>
        </w:rPr>
        <w:t xml:space="preserve"> </w:t>
      </w:r>
      <w:r w:rsidRPr="003C3BA3">
        <w:rPr>
          <w:rFonts w:ascii="Times New Roman" w:hAnsi="Times New Roman" w:cs="Times New Roman"/>
          <w:b/>
          <w:bCs/>
          <w:sz w:val="24"/>
          <w:szCs w:val="24"/>
        </w:rPr>
        <w:t>Cadrul de gestionare a riscului operațional</w:t>
      </w:r>
    </w:p>
    <w:bookmarkEnd w:id="24"/>
    <w:p w14:paraId="3FDFEFAB" w14:textId="599C8D53" w:rsidR="00264BF6" w:rsidRPr="003C3BA3" w:rsidRDefault="00264BF6" w:rsidP="00594581">
      <w:pPr>
        <w:rPr>
          <w:rFonts w:ascii="Times New Roman" w:hAnsi="Times New Roman" w:cs="Times New Roman"/>
          <w:bCs/>
          <w:sz w:val="24"/>
          <w:szCs w:val="24"/>
        </w:rPr>
      </w:pPr>
      <w:r w:rsidRPr="003C3BA3">
        <w:rPr>
          <w:rFonts w:ascii="Times New Roman" w:hAnsi="Times New Roman" w:cs="Times New Roman"/>
          <w:b/>
          <w:sz w:val="24"/>
          <w:szCs w:val="24"/>
        </w:rPr>
        <w:t>45.</w:t>
      </w:r>
      <w:r w:rsidRPr="003C3BA3">
        <w:rPr>
          <w:rFonts w:ascii="Times New Roman" w:hAnsi="Times New Roman" w:cs="Times New Roman"/>
          <w:bCs/>
          <w:sz w:val="24"/>
          <w:szCs w:val="24"/>
        </w:rPr>
        <w:t>   </w:t>
      </w:r>
      <w:r w:rsidR="00543DCF" w:rsidRPr="003C3BA3">
        <w:rPr>
          <w:rFonts w:ascii="Times New Roman" w:hAnsi="Times New Roman" w:cs="Times New Roman"/>
          <w:bCs/>
          <w:sz w:val="24"/>
          <w:szCs w:val="24"/>
        </w:rPr>
        <w:t xml:space="preserve">Fără a aduce atingere </w:t>
      </w:r>
      <w:r w:rsidR="00594581" w:rsidRPr="003C3BA3">
        <w:rPr>
          <w:rFonts w:ascii="Times New Roman" w:hAnsi="Times New Roman" w:cs="Times New Roman"/>
          <w:bCs/>
          <w:sz w:val="24"/>
          <w:szCs w:val="24"/>
        </w:rPr>
        <w:t xml:space="preserve">prevederilor Regulamentului privind cadrul de administrare a </w:t>
      </w:r>
      <w:proofErr w:type="spellStart"/>
      <w:r w:rsidR="00594581" w:rsidRPr="003C3BA3">
        <w:rPr>
          <w:rFonts w:ascii="Times New Roman" w:hAnsi="Times New Roman" w:cs="Times New Roman"/>
          <w:bCs/>
          <w:sz w:val="24"/>
          <w:szCs w:val="24"/>
        </w:rPr>
        <w:t>activităţii</w:t>
      </w:r>
      <w:proofErr w:type="spellEnd"/>
      <w:r w:rsidR="00594581" w:rsidRPr="003C3BA3">
        <w:rPr>
          <w:rFonts w:ascii="Times New Roman" w:hAnsi="Times New Roman" w:cs="Times New Roman"/>
          <w:bCs/>
          <w:sz w:val="24"/>
          <w:szCs w:val="24"/>
        </w:rPr>
        <w:t xml:space="preserve"> băncilor, aprobat prin HCE al BNM nr.322/2018, b</w:t>
      </w:r>
      <w:r w:rsidRPr="003C3BA3">
        <w:rPr>
          <w:rFonts w:ascii="Times New Roman" w:hAnsi="Times New Roman" w:cs="Times New Roman"/>
          <w:bCs/>
          <w:sz w:val="24"/>
          <w:szCs w:val="24"/>
        </w:rPr>
        <w:t xml:space="preserve">ăncile </w:t>
      </w:r>
      <w:r w:rsidR="00594581" w:rsidRPr="003C3BA3">
        <w:rPr>
          <w:rFonts w:ascii="Times New Roman" w:hAnsi="Times New Roman" w:cs="Times New Roman"/>
          <w:bCs/>
          <w:sz w:val="24"/>
          <w:szCs w:val="24"/>
        </w:rPr>
        <w:t xml:space="preserve">urmează să </w:t>
      </w:r>
      <w:r w:rsidRPr="003C3BA3">
        <w:rPr>
          <w:rFonts w:ascii="Times New Roman" w:hAnsi="Times New Roman" w:cs="Times New Roman"/>
          <w:bCs/>
          <w:sz w:val="24"/>
          <w:szCs w:val="24"/>
        </w:rPr>
        <w:t>dispun</w:t>
      </w:r>
      <w:r w:rsidR="00594581" w:rsidRPr="003C3BA3">
        <w:rPr>
          <w:rFonts w:ascii="Times New Roman" w:hAnsi="Times New Roman" w:cs="Times New Roman"/>
          <w:bCs/>
          <w:sz w:val="24"/>
          <w:szCs w:val="24"/>
        </w:rPr>
        <w:t>ă</w:t>
      </w:r>
      <w:r w:rsidRPr="003C3BA3">
        <w:rPr>
          <w:rFonts w:ascii="Times New Roman" w:hAnsi="Times New Roman" w:cs="Times New Roman"/>
          <w:bCs/>
          <w:sz w:val="24"/>
          <w:szCs w:val="24"/>
        </w:rPr>
        <w:t xml:space="preserve"> de:</w:t>
      </w:r>
    </w:p>
    <w:p w14:paraId="0CFA4A31" w14:textId="77777777"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Cs/>
          <w:sz w:val="24"/>
          <w:szCs w:val="24"/>
        </w:rPr>
        <w:lastRenderedPageBreak/>
        <w:t>45.1. un sistem bine documentat de evaluare și gestionare a riscului operațional, care este strâns integrat în procesele de gestionare zilnică a riscurilor, face parte integrantă din procesul de monitorizare și control al profilului de risc operațional al băncii și pentru care au fost atribuite responsabilități clare; sistemul de evaluare și de gestionare a riscului operațional identifică expunerile băncii la riscul operațional și urmărește datele relevante privind riscul operațional, inclusiv datele privind pierderile semnificative;</w:t>
      </w:r>
    </w:p>
    <w:p w14:paraId="78FCEFD2" w14:textId="77777777"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Cs/>
          <w:sz w:val="24"/>
          <w:szCs w:val="24"/>
        </w:rPr>
        <w:t>45.2. o funcție de gestionare a riscului operațional care este independentă de unitățile operaționale ale băncii;</w:t>
      </w:r>
    </w:p>
    <w:p w14:paraId="1A894A12" w14:textId="77777777"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Cs/>
          <w:sz w:val="24"/>
          <w:szCs w:val="24"/>
        </w:rPr>
        <w:t>45.3. un sistem de raportare către conducerea superioară care permite transmiterea de rapoarte privind riscul operațional către funcțiile relevante din cadrul băncii;</w:t>
      </w:r>
    </w:p>
    <w:p w14:paraId="1FEB54E8" w14:textId="77777777"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Cs/>
          <w:sz w:val="24"/>
          <w:szCs w:val="24"/>
        </w:rPr>
        <w:t>45.4. un sistem de monitorizare și raportare periodică a expunerilor la riscul operațional și a pierderilor înregistrate, precum și proceduri pentru luarea măsurilor corective adecvate;</w:t>
      </w:r>
    </w:p>
    <w:p w14:paraId="2224FCE2" w14:textId="77777777"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Cs/>
          <w:sz w:val="24"/>
          <w:szCs w:val="24"/>
        </w:rPr>
        <w:t>45.5. practici de asigurare a conformității și politici de tratare a cazurilor de neconformitate;</w:t>
      </w:r>
    </w:p>
    <w:p w14:paraId="00063136" w14:textId="77777777"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Cs/>
          <w:sz w:val="24"/>
          <w:szCs w:val="24"/>
        </w:rPr>
        <w:t>45.6. examinări periodice ale proceselor și sistemelor de gestionare și evaluare a riscului operațional ale băncii, efectuate de auditori interni sau externi care dețin cunoștințele necesare;</w:t>
      </w:r>
    </w:p>
    <w:p w14:paraId="089AA68F" w14:textId="77777777"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Cs/>
          <w:sz w:val="24"/>
          <w:szCs w:val="24"/>
        </w:rPr>
        <w:t>45.7. procese interne de validare care funcționează în mod corect și eficace;</w:t>
      </w:r>
    </w:p>
    <w:p w14:paraId="3D93E210" w14:textId="49858265" w:rsidR="00264BF6" w:rsidRPr="003C3BA3" w:rsidRDefault="00264BF6" w:rsidP="00264BF6">
      <w:pPr>
        <w:rPr>
          <w:rFonts w:ascii="Times New Roman" w:hAnsi="Times New Roman" w:cs="Times New Roman"/>
          <w:bCs/>
          <w:sz w:val="24"/>
          <w:szCs w:val="24"/>
        </w:rPr>
      </w:pPr>
      <w:r w:rsidRPr="003C3BA3">
        <w:rPr>
          <w:rFonts w:ascii="Times New Roman" w:hAnsi="Times New Roman" w:cs="Times New Roman"/>
          <w:bCs/>
          <w:sz w:val="24"/>
          <w:szCs w:val="24"/>
        </w:rPr>
        <w:t>45.8. fluxuri și procese de date transparente și accesibile asociate sistemului de evaluare a riscului operațional al băncii.</w:t>
      </w:r>
    </w:p>
    <w:p w14:paraId="4D6B760A" w14:textId="2C18931F" w:rsidR="00AB7DC9" w:rsidRPr="003C3BA3" w:rsidRDefault="00AB7DC9" w:rsidP="00AB7DC9">
      <w:pPr>
        <w:rPr>
          <w:rFonts w:ascii="Times New Roman" w:hAnsi="Times New Roman" w:cs="Times New Roman"/>
          <w:b/>
          <w:bCs/>
          <w:sz w:val="24"/>
          <w:szCs w:val="24"/>
        </w:rPr>
      </w:pPr>
      <w:r w:rsidRPr="003C3BA3">
        <w:rPr>
          <w:rFonts w:ascii="Times New Roman" w:hAnsi="Times New Roman" w:cs="Times New Roman"/>
          <w:b/>
          <w:bCs/>
          <w:sz w:val="24"/>
          <w:szCs w:val="24"/>
        </w:rPr>
        <w:t>Secțiunea 9.</w:t>
      </w:r>
      <w:r w:rsidRPr="003C3BA3" w:rsidDel="00237886">
        <w:rPr>
          <w:rFonts w:ascii="Times New Roman" w:hAnsi="Times New Roman" w:cs="Times New Roman"/>
          <w:bCs/>
          <w:i/>
          <w:iCs/>
          <w:sz w:val="24"/>
          <w:szCs w:val="24"/>
        </w:rPr>
        <w:t xml:space="preserve"> </w:t>
      </w:r>
      <w:r w:rsidRPr="003C3BA3">
        <w:rPr>
          <w:rFonts w:ascii="Times New Roman" w:hAnsi="Times New Roman" w:cs="Times New Roman"/>
          <w:b/>
          <w:bCs/>
          <w:sz w:val="24"/>
          <w:szCs w:val="24"/>
        </w:rPr>
        <w:t>Clasificarea evenimentelor de pierdere</w:t>
      </w:r>
    </w:p>
    <w:p w14:paraId="4C0F0803" w14:textId="57AF16C5" w:rsidR="00AB7DC9" w:rsidRPr="003C3BA3" w:rsidRDefault="00AB7DC9" w:rsidP="00AB7DC9">
      <w:pPr>
        <w:rPr>
          <w:rFonts w:ascii="Times New Roman" w:hAnsi="Times New Roman" w:cs="Times New Roman"/>
          <w:bCs/>
          <w:sz w:val="24"/>
          <w:szCs w:val="24"/>
        </w:rPr>
      </w:pPr>
      <w:r w:rsidRPr="00995760">
        <w:rPr>
          <w:rFonts w:ascii="Times New Roman" w:hAnsi="Times New Roman" w:cs="Times New Roman"/>
          <w:b/>
          <w:sz w:val="24"/>
          <w:szCs w:val="24"/>
        </w:rPr>
        <w:t>46.</w:t>
      </w:r>
      <w:r w:rsidRPr="003C3BA3">
        <w:rPr>
          <w:rFonts w:ascii="Times New Roman" w:hAnsi="Times New Roman" w:cs="Times New Roman"/>
          <w:bCs/>
          <w:sz w:val="24"/>
          <w:szCs w:val="24"/>
        </w:rPr>
        <w:t xml:space="preserve"> Evenimentele de pierdere menționate la </w:t>
      </w:r>
      <w:r w:rsidR="00C53B3A" w:rsidRPr="003C3BA3">
        <w:rPr>
          <w:rFonts w:ascii="Times New Roman" w:hAnsi="Times New Roman" w:cs="Times New Roman"/>
          <w:bCs/>
          <w:sz w:val="24"/>
          <w:szCs w:val="24"/>
        </w:rPr>
        <w:t>pct.26</w:t>
      </w:r>
      <w:r w:rsidRPr="003C3BA3">
        <w:rPr>
          <w:rFonts w:ascii="Times New Roman" w:hAnsi="Times New Roman" w:cs="Times New Roman"/>
          <w:bCs/>
          <w:sz w:val="24"/>
          <w:szCs w:val="24"/>
        </w:rPr>
        <w:t xml:space="preserve"> sunt următoarele:</w:t>
      </w:r>
    </w:p>
    <w:p w14:paraId="1E5BE51F" w14:textId="5CCD4C40" w:rsidR="00AB7DC9" w:rsidRPr="003C3BA3" w:rsidRDefault="00AB7DC9" w:rsidP="00AB7DC9">
      <w:pPr>
        <w:rPr>
          <w:rFonts w:ascii="Times New Roman" w:hAnsi="Times New Roman" w:cs="Times New Roman"/>
          <w:b/>
          <w:bCs/>
          <w:sz w:val="24"/>
          <w:szCs w:val="24"/>
        </w:rPr>
      </w:pPr>
      <w:r w:rsidRPr="003C3BA3">
        <w:rPr>
          <w:rFonts w:ascii="Times New Roman" w:hAnsi="Times New Roman" w:cs="Times New Roman"/>
          <w:b/>
          <w:bCs/>
          <w:sz w:val="24"/>
          <w:szCs w:val="24"/>
        </w:rPr>
        <w:t>Tabel</w:t>
      </w:r>
    </w:p>
    <w:tbl>
      <w:tblPr>
        <w:tblW w:w="934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881"/>
        <w:gridCol w:w="7467"/>
      </w:tblGrid>
      <w:tr w:rsidR="00AB7DC9" w:rsidRPr="003C3BA3" w14:paraId="2B9AAC22" w14:textId="77777777" w:rsidTr="00AB7DC9">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718D42" w14:textId="77777777" w:rsidR="00AB7DC9" w:rsidRPr="003C3BA3" w:rsidRDefault="00AB7DC9" w:rsidP="00AB7DC9">
            <w:pPr>
              <w:rPr>
                <w:rFonts w:ascii="Times New Roman" w:hAnsi="Times New Roman" w:cs="Times New Roman"/>
                <w:b/>
                <w:bCs/>
                <w:sz w:val="24"/>
                <w:szCs w:val="24"/>
              </w:rPr>
            </w:pPr>
            <w:r w:rsidRPr="003C3BA3">
              <w:rPr>
                <w:rFonts w:ascii="Times New Roman" w:hAnsi="Times New Roman" w:cs="Times New Roman"/>
                <w:b/>
                <w:bCs/>
                <w:sz w:val="24"/>
                <w:szCs w:val="24"/>
              </w:rPr>
              <w:t>Categoria de evenimente</w:t>
            </w:r>
          </w:p>
        </w:tc>
        <w:tc>
          <w:tcPr>
            <w:tcW w:w="74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450342" w14:textId="77777777" w:rsidR="00AB7DC9" w:rsidRPr="003C3BA3" w:rsidRDefault="00AB7DC9" w:rsidP="00AB7DC9">
            <w:pPr>
              <w:rPr>
                <w:rFonts w:ascii="Times New Roman" w:hAnsi="Times New Roman" w:cs="Times New Roman"/>
                <w:b/>
                <w:bCs/>
                <w:sz w:val="24"/>
                <w:szCs w:val="24"/>
              </w:rPr>
            </w:pPr>
            <w:r w:rsidRPr="003C3BA3">
              <w:rPr>
                <w:rFonts w:ascii="Times New Roman" w:hAnsi="Times New Roman" w:cs="Times New Roman"/>
                <w:b/>
                <w:bCs/>
                <w:sz w:val="24"/>
                <w:szCs w:val="24"/>
              </w:rPr>
              <w:t>Definiție</w:t>
            </w:r>
          </w:p>
        </w:tc>
      </w:tr>
      <w:tr w:rsidR="00AB7DC9" w:rsidRPr="003C3BA3" w14:paraId="5BDB8D94" w14:textId="77777777" w:rsidTr="00AB7DC9">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CA4DD2" w14:textId="77777777" w:rsidR="00AB7DC9" w:rsidRPr="003C3BA3" w:rsidRDefault="00AB7DC9" w:rsidP="00AB7DC9">
            <w:pPr>
              <w:rPr>
                <w:rFonts w:ascii="Times New Roman" w:hAnsi="Times New Roman" w:cs="Times New Roman"/>
                <w:bCs/>
                <w:sz w:val="24"/>
                <w:szCs w:val="24"/>
              </w:rPr>
            </w:pPr>
            <w:r w:rsidRPr="003C3BA3">
              <w:rPr>
                <w:rFonts w:ascii="Times New Roman" w:hAnsi="Times New Roman" w:cs="Times New Roman"/>
                <w:bCs/>
                <w:sz w:val="24"/>
                <w:szCs w:val="24"/>
              </w:rPr>
              <w:t>Fraudă internă</w:t>
            </w:r>
          </w:p>
        </w:tc>
        <w:tc>
          <w:tcPr>
            <w:tcW w:w="74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185757" w14:textId="77777777" w:rsidR="00AB7DC9" w:rsidRPr="003C3BA3" w:rsidRDefault="00AB7DC9" w:rsidP="00AB7DC9">
            <w:pPr>
              <w:rPr>
                <w:rFonts w:ascii="Times New Roman" w:hAnsi="Times New Roman" w:cs="Times New Roman"/>
                <w:bCs/>
                <w:sz w:val="24"/>
                <w:szCs w:val="24"/>
              </w:rPr>
            </w:pPr>
            <w:r w:rsidRPr="003C3BA3">
              <w:rPr>
                <w:rFonts w:ascii="Times New Roman" w:hAnsi="Times New Roman" w:cs="Times New Roman"/>
                <w:bCs/>
                <w:sz w:val="24"/>
                <w:szCs w:val="24"/>
              </w:rPr>
              <w:t>Pierderi rezultate din acțiuni de genul celor comise cu intenția de fraudare, de însușire frauduloasă de bunuri sau de eludare a reglementărilor, legislației sau politicii băncii, excluzând evenimentele de discriminare sau încălcare a principiilor diversității, în care este implicată cel puțin o persoană din interiorul acesteia;</w:t>
            </w:r>
          </w:p>
        </w:tc>
      </w:tr>
      <w:tr w:rsidR="00AB7DC9" w:rsidRPr="003C3BA3" w14:paraId="466D0CC9" w14:textId="77777777" w:rsidTr="00AB7DC9">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D352F7" w14:textId="77777777" w:rsidR="00AB7DC9" w:rsidRPr="003C3BA3" w:rsidRDefault="00AB7DC9" w:rsidP="00AB7DC9">
            <w:pPr>
              <w:rPr>
                <w:rFonts w:ascii="Times New Roman" w:hAnsi="Times New Roman" w:cs="Times New Roman"/>
                <w:bCs/>
                <w:sz w:val="24"/>
                <w:szCs w:val="24"/>
              </w:rPr>
            </w:pPr>
            <w:r w:rsidRPr="003C3BA3">
              <w:rPr>
                <w:rFonts w:ascii="Times New Roman" w:hAnsi="Times New Roman" w:cs="Times New Roman"/>
                <w:bCs/>
                <w:sz w:val="24"/>
                <w:szCs w:val="24"/>
              </w:rPr>
              <w:t>Fraudă externă</w:t>
            </w:r>
          </w:p>
        </w:tc>
        <w:tc>
          <w:tcPr>
            <w:tcW w:w="74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228C4C" w14:textId="77777777" w:rsidR="00AB7DC9" w:rsidRPr="003C3BA3" w:rsidRDefault="00AB7DC9" w:rsidP="00AB7DC9">
            <w:pPr>
              <w:rPr>
                <w:rFonts w:ascii="Times New Roman" w:hAnsi="Times New Roman" w:cs="Times New Roman"/>
                <w:bCs/>
                <w:sz w:val="24"/>
                <w:szCs w:val="24"/>
              </w:rPr>
            </w:pPr>
            <w:r w:rsidRPr="003C3BA3">
              <w:rPr>
                <w:rFonts w:ascii="Times New Roman" w:hAnsi="Times New Roman" w:cs="Times New Roman"/>
                <w:bCs/>
                <w:sz w:val="24"/>
                <w:szCs w:val="24"/>
              </w:rPr>
              <w:t>Pierderi rezultate din acțiuni de genul celor comise cu intenția de fraudare, de însușire frauduloasă de bunuri sau de eludare a legislației, comise de un terț.</w:t>
            </w:r>
          </w:p>
        </w:tc>
      </w:tr>
      <w:tr w:rsidR="00AB7DC9" w:rsidRPr="003C3BA3" w14:paraId="2298A095" w14:textId="77777777" w:rsidTr="00AB7DC9">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90584E" w14:textId="77777777" w:rsidR="00AB7DC9" w:rsidRPr="003C3BA3" w:rsidRDefault="00AB7DC9" w:rsidP="00AB7DC9">
            <w:pPr>
              <w:rPr>
                <w:rFonts w:ascii="Times New Roman" w:hAnsi="Times New Roman" w:cs="Times New Roman"/>
                <w:bCs/>
                <w:sz w:val="24"/>
                <w:szCs w:val="24"/>
              </w:rPr>
            </w:pPr>
            <w:r w:rsidRPr="003C3BA3">
              <w:rPr>
                <w:rFonts w:ascii="Times New Roman" w:hAnsi="Times New Roman" w:cs="Times New Roman"/>
                <w:bCs/>
                <w:sz w:val="24"/>
                <w:szCs w:val="24"/>
              </w:rPr>
              <w:t>Practici de angajare și siguranța la locul de muncă</w:t>
            </w:r>
          </w:p>
        </w:tc>
        <w:tc>
          <w:tcPr>
            <w:tcW w:w="74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9887A6" w14:textId="77777777" w:rsidR="00AB7DC9" w:rsidRPr="003C3BA3" w:rsidRDefault="00AB7DC9" w:rsidP="00AB7DC9">
            <w:pPr>
              <w:rPr>
                <w:rFonts w:ascii="Times New Roman" w:hAnsi="Times New Roman" w:cs="Times New Roman"/>
                <w:bCs/>
                <w:sz w:val="24"/>
                <w:szCs w:val="24"/>
              </w:rPr>
            </w:pPr>
            <w:r w:rsidRPr="003C3BA3">
              <w:rPr>
                <w:rFonts w:ascii="Times New Roman" w:hAnsi="Times New Roman" w:cs="Times New Roman"/>
                <w:bCs/>
                <w:sz w:val="24"/>
                <w:szCs w:val="24"/>
              </w:rPr>
              <w:t>Pierderi rezultate din acțiuni contrare dispozițiilor legislației și convențiilor în materie de ocupare a forței de muncă, sănătate și siguranță la locul de muncă, din plata de daune pentru vătămări corporale sau din evenimente de discriminare sau de încălcare a principiilor diversității</w:t>
            </w:r>
          </w:p>
        </w:tc>
      </w:tr>
      <w:tr w:rsidR="00AB7DC9" w:rsidRPr="003C3BA3" w14:paraId="4D341A5F" w14:textId="77777777" w:rsidTr="00AB7DC9">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552D39" w14:textId="77777777" w:rsidR="00AB7DC9" w:rsidRPr="003C3BA3" w:rsidRDefault="00AB7DC9" w:rsidP="00AB7DC9">
            <w:pPr>
              <w:rPr>
                <w:rFonts w:ascii="Times New Roman" w:hAnsi="Times New Roman" w:cs="Times New Roman"/>
                <w:bCs/>
                <w:sz w:val="24"/>
                <w:szCs w:val="24"/>
              </w:rPr>
            </w:pPr>
            <w:r w:rsidRPr="003C3BA3">
              <w:rPr>
                <w:rFonts w:ascii="Times New Roman" w:hAnsi="Times New Roman" w:cs="Times New Roman"/>
                <w:bCs/>
                <w:sz w:val="24"/>
                <w:szCs w:val="24"/>
              </w:rPr>
              <w:t>Clienți, produse și practici comerciale</w:t>
            </w:r>
          </w:p>
        </w:tc>
        <w:tc>
          <w:tcPr>
            <w:tcW w:w="74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B4CD47" w14:textId="77777777" w:rsidR="00AB7DC9" w:rsidRPr="003C3BA3" w:rsidRDefault="00AB7DC9" w:rsidP="00AB7DC9">
            <w:pPr>
              <w:rPr>
                <w:rFonts w:ascii="Times New Roman" w:hAnsi="Times New Roman" w:cs="Times New Roman"/>
                <w:bCs/>
                <w:sz w:val="24"/>
                <w:szCs w:val="24"/>
              </w:rPr>
            </w:pPr>
            <w:r w:rsidRPr="003C3BA3">
              <w:rPr>
                <w:rFonts w:ascii="Times New Roman" w:hAnsi="Times New Roman" w:cs="Times New Roman"/>
                <w:bCs/>
                <w:sz w:val="24"/>
                <w:szCs w:val="24"/>
              </w:rPr>
              <w:t>Pierderi rezultate din încălcarea neintenționată sau din neglijență a obligațiilor profesionale față de clienți (inclusiv cele privind încrederea/siguranța și cele privind adecvarea serviciilor) sau din natura sau caracteristicile unui produs</w:t>
            </w:r>
          </w:p>
        </w:tc>
      </w:tr>
      <w:tr w:rsidR="00AB7DC9" w:rsidRPr="003C3BA3" w14:paraId="75970D7B" w14:textId="77777777" w:rsidTr="00AB7DC9">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E498D5" w14:textId="77777777" w:rsidR="00AB7DC9" w:rsidRPr="003C3BA3" w:rsidRDefault="00AB7DC9" w:rsidP="00AB7DC9">
            <w:pPr>
              <w:rPr>
                <w:rFonts w:ascii="Times New Roman" w:hAnsi="Times New Roman" w:cs="Times New Roman"/>
                <w:bCs/>
                <w:sz w:val="24"/>
                <w:szCs w:val="24"/>
              </w:rPr>
            </w:pPr>
            <w:r w:rsidRPr="003C3BA3">
              <w:rPr>
                <w:rFonts w:ascii="Times New Roman" w:hAnsi="Times New Roman" w:cs="Times New Roman"/>
                <w:bCs/>
                <w:sz w:val="24"/>
                <w:szCs w:val="24"/>
              </w:rPr>
              <w:lastRenderedPageBreak/>
              <w:t>Pagube asupra activelor corporale</w:t>
            </w:r>
          </w:p>
        </w:tc>
        <w:tc>
          <w:tcPr>
            <w:tcW w:w="74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C819EA" w14:textId="77777777" w:rsidR="00AB7DC9" w:rsidRPr="003C3BA3" w:rsidRDefault="00AB7DC9" w:rsidP="00AB7DC9">
            <w:pPr>
              <w:rPr>
                <w:rFonts w:ascii="Times New Roman" w:hAnsi="Times New Roman" w:cs="Times New Roman"/>
                <w:bCs/>
                <w:sz w:val="24"/>
                <w:szCs w:val="24"/>
              </w:rPr>
            </w:pPr>
            <w:r w:rsidRPr="003C3BA3">
              <w:rPr>
                <w:rFonts w:ascii="Times New Roman" w:hAnsi="Times New Roman" w:cs="Times New Roman"/>
                <w:bCs/>
                <w:sz w:val="24"/>
                <w:szCs w:val="24"/>
              </w:rPr>
              <w:t>Pierderi rezultate din distrugerea sau deteriorarea activelor corporale în urma catastrofelor naturale sau a altor evenimente</w:t>
            </w:r>
          </w:p>
        </w:tc>
      </w:tr>
      <w:tr w:rsidR="00AB7DC9" w:rsidRPr="003C3BA3" w14:paraId="6C671180" w14:textId="77777777" w:rsidTr="00AB7DC9">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ED220B" w14:textId="77777777" w:rsidR="00AB7DC9" w:rsidRPr="003C3BA3" w:rsidRDefault="00AB7DC9" w:rsidP="00AB7DC9">
            <w:pPr>
              <w:rPr>
                <w:rFonts w:ascii="Times New Roman" w:hAnsi="Times New Roman" w:cs="Times New Roman"/>
                <w:bCs/>
                <w:sz w:val="24"/>
                <w:szCs w:val="24"/>
              </w:rPr>
            </w:pPr>
            <w:r w:rsidRPr="003C3BA3">
              <w:rPr>
                <w:rFonts w:ascii="Times New Roman" w:hAnsi="Times New Roman" w:cs="Times New Roman"/>
                <w:bCs/>
                <w:sz w:val="24"/>
                <w:szCs w:val="24"/>
              </w:rPr>
              <w:t>Întreruperea activității și funcționarea neadecvată a sistemelor</w:t>
            </w:r>
          </w:p>
        </w:tc>
        <w:tc>
          <w:tcPr>
            <w:tcW w:w="74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3FCB4D" w14:textId="77777777" w:rsidR="00AB7DC9" w:rsidRPr="003C3BA3" w:rsidRDefault="00AB7DC9" w:rsidP="00AB7DC9">
            <w:pPr>
              <w:rPr>
                <w:rFonts w:ascii="Times New Roman" w:hAnsi="Times New Roman" w:cs="Times New Roman"/>
                <w:bCs/>
                <w:sz w:val="24"/>
                <w:szCs w:val="24"/>
              </w:rPr>
            </w:pPr>
            <w:r w:rsidRPr="003C3BA3">
              <w:rPr>
                <w:rFonts w:ascii="Times New Roman" w:hAnsi="Times New Roman" w:cs="Times New Roman"/>
                <w:bCs/>
                <w:sz w:val="24"/>
                <w:szCs w:val="24"/>
              </w:rPr>
              <w:t>Pierderi rezultate din întreruperi ale activității sau funcționarea neadecvată a sistemelor</w:t>
            </w:r>
          </w:p>
        </w:tc>
      </w:tr>
      <w:tr w:rsidR="00AB7DC9" w:rsidRPr="003C3BA3" w14:paraId="7EF9EAB1" w14:textId="77777777" w:rsidTr="00AB7DC9">
        <w:trPr>
          <w:trHeight w:val="591"/>
        </w:trPr>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17551C" w14:textId="77777777" w:rsidR="00AB7DC9" w:rsidRPr="003C3BA3" w:rsidRDefault="00AB7DC9" w:rsidP="00AB7DC9">
            <w:pPr>
              <w:rPr>
                <w:rFonts w:ascii="Times New Roman" w:hAnsi="Times New Roman" w:cs="Times New Roman"/>
                <w:bCs/>
                <w:sz w:val="24"/>
                <w:szCs w:val="24"/>
              </w:rPr>
            </w:pPr>
            <w:r w:rsidRPr="003C3BA3">
              <w:rPr>
                <w:rFonts w:ascii="Times New Roman" w:hAnsi="Times New Roman" w:cs="Times New Roman"/>
                <w:bCs/>
                <w:sz w:val="24"/>
                <w:szCs w:val="24"/>
              </w:rPr>
              <w:t>Executarea, livrarea și gestiunea proceselor</w:t>
            </w:r>
          </w:p>
        </w:tc>
        <w:tc>
          <w:tcPr>
            <w:tcW w:w="74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28E585" w14:textId="77777777" w:rsidR="00AB7DC9" w:rsidRPr="003C3BA3" w:rsidRDefault="00AB7DC9" w:rsidP="00AB7DC9">
            <w:pPr>
              <w:rPr>
                <w:rFonts w:ascii="Times New Roman" w:hAnsi="Times New Roman" w:cs="Times New Roman"/>
                <w:bCs/>
                <w:sz w:val="24"/>
                <w:szCs w:val="24"/>
              </w:rPr>
            </w:pPr>
            <w:r w:rsidRPr="003C3BA3">
              <w:rPr>
                <w:rFonts w:ascii="Times New Roman" w:hAnsi="Times New Roman" w:cs="Times New Roman"/>
                <w:bCs/>
                <w:sz w:val="24"/>
                <w:szCs w:val="24"/>
              </w:rPr>
              <w:t>Pierderi datorate procesării neadecvate a tranzacțiilor sau gestiunii necorespunzătoare a proceselor; pierderi din relațiile cu partenerii de afaceri și cu furnizorii</w:t>
            </w:r>
          </w:p>
        </w:tc>
      </w:tr>
    </w:tbl>
    <w:p w14:paraId="47CEC7AF" w14:textId="77777777" w:rsidR="00AB7DC9" w:rsidRPr="003C3BA3" w:rsidRDefault="00AB7DC9" w:rsidP="00AB7DC9">
      <w:pPr>
        <w:rPr>
          <w:rFonts w:ascii="Times New Roman" w:hAnsi="Times New Roman" w:cs="Times New Roman"/>
          <w:bCs/>
          <w:sz w:val="24"/>
          <w:szCs w:val="24"/>
          <w:lang w:val="it-IT"/>
        </w:rPr>
      </w:pPr>
    </w:p>
    <w:p w14:paraId="083A0999" w14:textId="77777777" w:rsidR="00874A11" w:rsidRPr="003C3BA3" w:rsidRDefault="00874A11" w:rsidP="00055578">
      <w:pPr>
        <w:jc w:val="center"/>
        <w:rPr>
          <w:rFonts w:ascii="Times New Roman" w:hAnsi="Times New Roman" w:cs="Times New Roman"/>
          <w:b/>
          <w:sz w:val="24"/>
          <w:szCs w:val="24"/>
        </w:rPr>
      </w:pPr>
      <w:r w:rsidRPr="003C3BA3">
        <w:rPr>
          <w:rFonts w:ascii="Times New Roman" w:hAnsi="Times New Roman" w:cs="Times New Roman"/>
          <w:b/>
          <w:sz w:val="24"/>
          <w:szCs w:val="24"/>
        </w:rPr>
        <w:t>CAPITOLUL IV</w:t>
      </w:r>
    </w:p>
    <w:p w14:paraId="558552C6" w14:textId="77777777" w:rsidR="00A336C6" w:rsidRPr="003C3BA3" w:rsidRDefault="00A336C6" w:rsidP="00055578">
      <w:pPr>
        <w:spacing w:after="0"/>
        <w:jc w:val="center"/>
        <w:rPr>
          <w:rFonts w:ascii="Times New Roman" w:hAnsi="Times New Roman" w:cs="Times New Roman"/>
          <w:b/>
          <w:sz w:val="24"/>
          <w:szCs w:val="24"/>
        </w:rPr>
      </w:pPr>
      <w:r w:rsidRPr="003C3BA3">
        <w:rPr>
          <w:rFonts w:ascii="Times New Roman" w:hAnsi="Times New Roman" w:cs="Times New Roman"/>
          <w:b/>
          <w:sz w:val="24"/>
          <w:szCs w:val="24"/>
        </w:rPr>
        <w:t>PROCEDURA DE EMITERE DE CĂTRE BANCA NAŢIONALĂ A</w:t>
      </w:r>
    </w:p>
    <w:p w14:paraId="5A23B6E6" w14:textId="77777777" w:rsidR="00A336C6" w:rsidRPr="003C3BA3" w:rsidRDefault="00A336C6" w:rsidP="00055578">
      <w:pPr>
        <w:spacing w:after="0"/>
        <w:jc w:val="center"/>
        <w:rPr>
          <w:rFonts w:ascii="Times New Roman" w:hAnsi="Times New Roman" w:cs="Times New Roman"/>
          <w:b/>
          <w:sz w:val="24"/>
          <w:szCs w:val="24"/>
        </w:rPr>
      </w:pPr>
      <w:r w:rsidRPr="003C3BA3">
        <w:rPr>
          <w:rFonts w:ascii="Times New Roman" w:hAnsi="Times New Roman" w:cs="Times New Roman"/>
          <w:b/>
          <w:sz w:val="24"/>
          <w:szCs w:val="24"/>
        </w:rPr>
        <w:t>MOLDOVEI A APROBĂRILOR PREALABILE</w:t>
      </w:r>
    </w:p>
    <w:p w14:paraId="3383F182" w14:textId="77777777" w:rsidR="00055578" w:rsidRPr="003C3BA3" w:rsidRDefault="00055578" w:rsidP="00874A11">
      <w:pPr>
        <w:rPr>
          <w:rFonts w:ascii="Times New Roman" w:hAnsi="Times New Roman" w:cs="Times New Roman"/>
          <w:b/>
          <w:sz w:val="24"/>
          <w:szCs w:val="24"/>
        </w:rPr>
      </w:pPr>
    </w:p>
    <w:p w14:paraId="6EABE802" w14:textId="19B57975" w:rsidR="00A336C6" w:rsidRPr="003C3BA3" w:rsidRDefault="00C0528E" w:rsidP="00874A11">
      <w:pPr>
        <w:rPr>
          <w:rFonts w:ascii="Times New Roman" w:hAnsi="Times New Roman" w:cs="Times New Roman"/>
          <w:bCs/>
          <w:sz w:val="24"/>
          <w:szCs w:val="24"/>
        </w:rPr>
      </w:pPr>
      <w:r>
        <w:rPr>
          <w:rFonts w:ascii="Times New Roman" w:hAnsi="Times New Roman" w:cs="Times New Roman"/>
          <w:b/>
          <w:sz w:val="24"/>
          <w:szCs w:val="24"/>
        </w:rPr>
        <w:t>47</w:t>
      </w:r>
      <w:r w:rsidR="00A336C6" w:rsidRPr="003C3BA3">
        <w:rPr>
          <w:rFonts w:ascii="Times New Roman" w:hAnsi="Times New Roman" w:cs="Times New Roman"/>
          <w:b/>
          <w:sz w:val="24"/>
          <w:szCs w:val="24"/>
        </w:rPr>
        <w:t xml:space="preserve">. </w:t>
      </w:r>
      <w:r w:rsidR="00A336C6" w:rsidRPr="003C3BA3">
        <w:rPr>
          <w:rFonts w:ascii="Times New Roman" w:hAnsi="Times New Roman" w:cs="Times New Roman"/>
          <w:bCs/>
          <w:sz w:val="24"/>
          <w:szCs w:val="24"/>
        </w:rPr>
        <w:t xml:space="preserve">Prezentul capitol se aplică aprobărilor prealabile emise de către BNM potrivit pct.15 </w:t>
      </w:r>
      <w:proofErr w:type="spellStart"/>
      <w:r w:rsidR="00A336C6" w:rsidRPr="003C3BA3">
        <w:rPr>
          <w:rFonts w:ascii="Times New Roman" w:hAnsi="Times New Roman" w:cs="Times New Roman"/>
          <w:bCs/>
          <w:sz w:val="24"/>
          <w:szCs w:val="24"/>
        </w:rPr>
        <w:t>şi</w:t>
      </w:r>
      <w:proofErr w:type="spellEnd"/>
      <w:r w:rsidR="00A336C6" w:rsidRPr="003C3BA3">
        <w:rPr>
          <w:rFonts w:ascii="Times New Roman" w:hAnsi="Times New Roman" w:cs="Times New Roman"/>
          <w:bCs/>
          <w:sz w:val="24"/>
          <w:szCs w:val="24"/>
        </w:rPr>
        <w:t xml:space="preserve"> 39. Pentru eliberarea aprobării prealabile</w:t>
      </w:r>
      <w:r w:rsidR="00063847">
        <w:rPr>
          <w:rFonts w:ascii="Times New Roman" w:hAnsi="Times New Roman" w:cs="Times New Roman"/>
          <w:bCs/>
          <w:sz w:val="24"/>
          <w:szCs w:val="24"/>
        </w:rPr>
        <w:t>,</w:t>
      </w:r>
      <w:r w:rsidR="00A336C6" w:rsidRPr="003C3BA3">
        <w:rPr>
          <w:rFonts w:ascii="Times New Roman" w:hAnsi="Times New Roman" w:cs="Times New Roman"/>
          <w:bCs/>
          <w:sz w:val="24"/>
          <w:szCs w:val="24"/>
        </w:rPr>
        <w:t xml:space="preserve"> banca înaintează către BNM o cerere la care se anexează documentele </w:t>
      </w:r>
      <w:proofErr w:type="spellStart"/>
      <w:r w:rsidR="00A336C6" w:rsidRPr="003C3BA3">
        <w:rPr>
          <w:rFonts w:ascii="Times New Roman" w:hAnsi="Times New Roman" w:cs="Times New Roman"/>
          <w:bCs/>
          <w:sz w:val="24"/>
          <w:szCs w:val="24"/>
        </w:rPr>
        <w:t>şi</w:t>
      </w:r>
      <w:proofErr w:type="spellEnd"/>
      <w:r w:rsidR="00A336C6" w:rsidRPr="003C3BA3">
        <w:rPr>
          <w:rFonts w:ascii="Times New Roman" w:hAnsi="Times New Roman" w:cs="Times New Roman"/>
          <w:bCs/>
          <w:sz w:val="24"/>
          <w:szCs w:val="24"/>
        </w:rPr>
        <w:t xml:space="preserve"> </w:t>
      </w:r>
      <w:proofErr w:type="spellStart"/>
      <w:r w:rsidR="00A336C6" w:rsidRPr="003C3BA3">
        <w:rPr>
          <w:rFonts w:ascii="Times New Roman" w:hAnsi="Times New Roman" w:cs="Times New Roman"/>
          <w:bCs/>
          <w:sz w:val="24"/>
          <w:szCs w:val="24"/>
        </w:rPr>
        <w:t>informaţiile</w:t>
      </w:r>
      <w:proofErr w:type="spellEnd"/>
      <w:r w:rsidR="00A336C6" w:rsidRPr="003C3BA3">
        <w:rPr>
          <w:rFonts w:ascii="Times New Roman" w:hAnsi="Times New Roman" w:cs="Times New Roman"/>
          <w:bCs/>
          <w:sz w:val="24"/>
          <w:szCs w:val="24"/>
        </w:rPr>
        <w:t xml:space="preserve"> </w:t>
      </w:r>
      <w:bookmarkStart w:id="25" w:name="_Hlk210223576"/>
      <w:r w:rsidR="00A336C6" w:rsidRPr="003C3BA3">
        <w:rPr>
          <w:rFonts w:ascii="Times New Roman" w:hAnsi="Times New Roman" w:cs="Times New Roman"/>
          <w:bCs/>
          <w:sz w:val="24"/>
          <w:szCs w:val="24"/>
        </w:rPr>
        <w:t xml:space="preserve">care confirmă îndeplinirea de către bancă a </w:t>
      </w:r>
      <w:proofErr w:type="spellStart"/>
      <w:r w:rsidR="00A336C6" w:rsidRPr="003C3BA3">
        <w:rPr>
          <w:rFonts w:ascii="Times New Roman" w:hAnsi="Times New Roman" w:cs="Times New Roman"/>
          <w:bCs/>
          <w:sz w:val="24"/>
          <w:szCs w:val="24"/>
        </w:rPr>
        <w:t>condiţiilor</w:t>
      </w:r>
      <w:proofErr w:type="spellEnd"/>
      <w:r w:rsidR="00A336C6" w:rsidRPr="003C3BA3">
        <w:rPr>
          <w:rFonts w:ascii="Times New Roman" w:hAnsi="Times New Roman" w:cs="Times New Roman"/>
          <w:bCs/>
          <w:sz w:val="24"/>
          <w:szCs w:val="24"/>
        </w:rPr>
        <w:t xml:space="preserve"> stabilite la punctele respective</w:t>
      </w:r>
      <w:bookmarkEnd w:id="25"/>
      <w:r w:rsidR="00A336C6" w:rsidRPr="003C3BA3">
        <w:rPr>
          <w:rFonts w:ascii="Times New Roman" w:hAnsi="Times New Roman" w:cs="Times New Roman"/>
          <w:bCs/>
          <w:sz w:val="24"/>
          <w:szCs w:val="24"/>
        </w:rPr>
        <w:t>.</w:t>
      </w:r>
    </w:p>
    <w:p w14:paraId="77937A74" w14:textId="6848BC91" w:rsidR="00A336C6" w:rsidRPr="003C3BA3" w:rsidRDefault="00C0528E" w:rsidP="00874A11">
      <w:pPr>
        <w:rPr>
          <w:rFonts w:ascii="Times New Roman" w:hAnsi="Times New Roman" w:cs="Times New Roman"/>
          <w:bCs/>
          <w:sz w:val="24"/>
          <w:szCs w:val="24"/>
        </w:rPr>
      </w:pPr>
      <w:r>
        <w:rPr>
          <w:rFonts w:ascii="Times New Roman" w:hAnsi="Times New Roman" w:cs="Times New Roman"/>
          <w:b/>
          <w:sz w:val="24"/>
          <w:szCs w:val="24"/>
        </w:rPr>
        <w:t>48</w:t>
      </w:r>
      <w:r w:rsidR="00A336C6" w:rsidRPr="003C3BA3">
        <w:rPr>
          <w:rFonts w:ascii="Times New Roman" w:hAnsi="Times New Roman" w:cs="Times New Roman"/>
          <w:b/>
          <w:sz w:val="24"/>
          <w:szCs w:val="24"/>
        </w:rPr>
        <w:t>.</w:t>
      </w:r>
      <w:r w:rsidR="00A336C6" w:rsidRPr="003C3BA3">
        <w:rPr>
          <w:rFonts w:ascii="Times New Roman" w:hAnsi="Times New Roman" w:cs="Times New Roman"/>
          <w:bCs/>
          <w:sz w:val="24"/>
          <w:szCs w:val="24"/>
        </w:rPr>
        <w:t xml:space="preserve"> </w:t>
      </w:r>
      <w:r w:rsidR="00487A4A">
        <w:rPr>
          <w:rFonts w:ascii="Times New Roman" w:hAnsi="Times New Roman" w:cs="Times New Roman"/>
          <w:bCs/>
          <w:sz w:val="24"/>
          <w:szCs w:val="24"/>
        </w:rPr>
        <w:t xml:space="preserve">Cererile pentru </w:t>
      </w:r>
      <w:r w:rsidR="00487A4A" w:rsidRPr="00487A4A">
        <w:rPr>
          <w:rFonts w:ascii="Times New Roman" w:hAnsi="Times New Roman" w:cs="Times New Roman"/>
          <w:bCs/>
          <w:sz w:val="24"/>
          <w:szCs w:val="24"/>
        </w:rPr>
        <w:t>eliberarea aprobări</w:t>
      </w:r>
      <w:r w:rsidR="00487A4A">
        <w:rPr>
          <w:rFonts w:ascii="Times New Roman" w:hAnsi="Times New Roman" w:cs="Times New Roman"/>
          <w:bCs/>
          <w:sz w:val="24"/>
          <w:szCs w:val="24"/>
        </w:rPr>
        <w:t>lor</w:t>
      </w:r>
      <w:r w:rsidR="00487A4A" w:rsidRPr="00487A4A">
        <w:rPr>
          <w:rFonts w:ascii="Times New Roman" w:hAnsi="Times New Roman" w:cs="Times New Roman"/>
          <w:bCs/>
          <w:sz w:val="24"/>
          <w:szCs w:val="24"/>
        </w:rPr>
        <w:t xml:space="preserve"> prealabile</w:t>
      </w:r>
      <w:r w:rsidR="00487A4A" w:rsidRPr="00487A4A">
        <w:t xml:space="preserve"> </w:t>
      </w:r>
      <w:r w:rsidR="00487A4A" w:rsidRPr="00487A4A">
        <w:rPr>
          <w:rFonts w:ascii="Times New Roman" w:hAnsi="Times New Roman" w:cs="Times New Roman"/>
          <w:bCs/>
          <w:sz w:val="24"/>
          <w:szCs w:val="24"/>
        </w:rPr>
        <w:t xml:space="preserve">emise de către BNM potrivit pct.15 </w:t>
      </w:r>
      <w:proofErr w:type="spellStart"/>
      <w:r w:rsidR="00487A4A" w:rsidRPr="00487A4A">
        <w:rPr>
          <w:rFonts w:ascii="Times New Roman" w:hAnsi="Times New Roman" w:cs="Times New Roman"/>
          <w:bCs/>
          <w:sz w:val="24"/>
          <w:szCs w:val="24"/>
        </w:rPr>
        <w:t>şi</w:t>
      </w:r>
      <w:proofErr w:type="spellEnd"/>
      <w:r w:rsidR="00487A4A" w:rsidRPr="00487A4A">
        <w:rPr>
          <w:rFonts w:ascii="Times New Roman" w:hAnsi="Times New Roman" w:cs="Times New Roman"/>
          <w:bCs/>
          <w:sz w:val="24"/>
          <w:szCs w:val="24"/>
        </w:rPr>
        <w:t xml:space="preserve"> 39</w:t>
      </w:r>
      <w:r w:rsidR="00A336C6" w:rsidRPr="003C3BA3">
        <w:rPr>
          <w:rFonts w:ascii="Times New Roman" w:hAnsi="Times New Roman" w:cs="Times New Roman"/>
          <w:bCs/>
          <w:sz w:val="24"/>
          <w:szCs w:val="24"/>
        </w:rPr>
        <w:t xml:space="preserve">, precum </w:t>
      </w:r>
      <w:proofErr w:type="spellStart"/>
      <w:r w:rsidR="00A336C6" w:rsidRPr="003C3BA3">
        <w:rPr>
          <w:rFonts w:ascii="Times New Roman" w:hAnsi="Times New Roman" w:cs="Times New Roman"/>
          <w:bCs/>
          <w:sz w:val="24"/>
          <w:szCs w:val="24"/>
        </w:rPr>
        <w:t>şi</w:t>
      </w:r>
      <w:proofErr w:type="spellEnd"/>
      <w:r w:rsidR="00A336C6" w:rsidRPr="003C3BA3">
        <w:rPr>
          <w:rFonts w:ascii="Times New Roman" w:hAnsi="Times New Roman" w:cs="Times New Roman"/>
          <w:bCs/>
          <w:sz w:val="24"/>
          <w:szCs w:val="24"/>
        </w:rPr>
        <w:t xml:space="preserve"> documentele </w:t>
      </w:r>
      <w:proofErr w:type="spellStart"/>
      <w:r w:rsidR="00A336C6" w:rsidRPr="003C3BA3">
        <w:rPr>
          <w:rFonts w:ascii="Times New Roman" w:hAnsi="Times New Roman" w:cs="Times New Roman"/>
          <w:bCs/>
          <w:sz w:val="24"/>
          <w:szCs w:val="24"/>
        </w:rPr>
        <w:t>şi</w:t>
      </w:r>
      <w:proofErr w:type="spellEnd"/>
      <w:r w:rsidR="00A336C6" w:rsidRPr="003C3BA3">
        <w:rPr>
          <w:rFonts w:ascii="Times New Roman" w:hAnsi="Times New Roman" w:cs="Times New Roman"/>
          <w:bCs/>
          <w:sz w:val="24"/>
          <w:szCs w:val="24"/>
        </w:rPr>
        <w:t xml:space="preserve"> </w:t>
      </w:r>
      <w:proofErr w:type="spellStart"/>
      <w:r w:rsidR="00A336C6" w:rsidRPr="003C3BA3">
        <w:rPr>
          <w:rFonts w:ascii="Times New Roman" w:hAnsi="Times New Roman" w:cs="Times New Roman"/>
          <w:bCs/>
          <w:sz w:val="24"/>
          <w:szCs w:val="24"/>
        </w:rPr>
        <w:t>informaţiile</w:t>
      </w:r>
      <w:proofErr w:type="spellEnd"/>
      <w:r w:rsidR="00A336C6" w:rsidRPr="003C3BA3">
        <w:rPr>
          <w:rFonts w:ascii="Times New Roman" w:hAnsi="Times New Roman" w:cs="Times New Roman"/>
          <w:bCs/>
          <w:sz w:val="24"/>
          <w:szCs w:val="24"/>
        </w:rPr>
        <w:t xml:space="preserve"> </w:t>
      </w:r>
      <w:r w:rsidR="00487A4A" w:rsidRPr="00487A4A">
        <w:t xml:space="preserve"> </w:t>
      </w:r>
      <w:r w:rsidR="00487A4A" w:rsidRPr="00487A4A">
        <w:rPr>
          <w:rFonts w:ascii="Times New Roman" w:hAnsi="Times New Roman" w:cs="Times New Roman"/>
          <w:bCs/>
          <w:sz w:val="24"/>
          <w:szCs w:val="24"/>
        </w:rPr>
        <w:t xml:space="preserve">care confirmă îndeplinirea de către bancă a </w:t>
      </w:r>
      <w:proofErr w:type="spellStart"/>
      <w:r w:rsidR="00487A4A" w:rsidRPr="00487A4A">
        <w:rPr>
          <w:rFonts w:ascii="Times New Roman" w:hAnsi="Times New Roman" w:cs="Times New Roman"/>
          <w:bCs/>
          <w:sz w:val="24"/>
          <w:szCs w:val="24"/>
        </w:rPr>
        <w:t>condiţiilor</w:t>
      </w:r>
      <w:proofErr w:type="spellEnd"/>
      <w:r w:rsidR="00487A4A" w:rsidRPr="00487A4A">
        <w:rPr>
          <w:rFonts w:ascii="Times New Roman" w:hAnsi="Times New Roman" w:cs="Times New Roman"/>
          <w:bCs/>
          <w:sz w:val="24"/>
          <w:szCs w:val="24"/>
        </w:rPr>
        <w:t xml:space="preserve"> stabilite la punctele respective </w:t>
      </w:r>
      <w:r w:rsidR="00A336C6" w:rsidRPr="003C3BA3">
        <w:rPr>
          <w:rFonts w:ascii="Times New Roman" w:hAnsi="Times New Roman" w:cs="Times New Roman"/>
          <w:bCs/>
          <w:sz w:val="24"/>
          <w:szCs w:val="24"/>
        </w:rPr>
        <w:t xml:space="preserve">se prezintă la BNM în limba română </w:t>
      </w:r>
      <w:proofErr w:type="spellStart"/>
      <w:r w:rsidR="00A336C6" w:rsidRPr="003C3BA3">
        <w:rPr>
          <w:rFonts w:ascii="Times New Roman" w:hAnsi="Times New Roman" w:cs="Times New Roman"/>
          <w:bCs/>
          <w:sz w:val="24"/>
          <w:szCs w:val="24"/>
        </w:rPr>
        <w:t>şi</w:t>
      </w:r>
      <w:proofErr w:type="spellEnd"/>
      <w:r w:rsidR="00A336C6" w:rsidRPr="003C3BA3">
        <w:rPr>
          <w:rFonts w:ascii="Times New Roman" w:hAnsi="Times New Roman" w:cs="Times New Roman"/>
          <w:bCs/>
          <w:sz w:val="24"/>
          <w:szCs w:val="24"/>
        </w:rPr>
        <w:t xml:space="preserve"> se semnează de către persoana împuternicită de bancă.</w:t>
      </w:r>
    </w:p>
    <w:p w14:paraId="61215DB1" w14:textId="5FF1D542" w:rsidR="00A336C6" w:rsidRPr="003C3BA3" w:rsidRDefault="00C0528E" w:rsidP="00874A11">
      <w:pPr>
        <w:rPr>
          <w:rFonts w:ascii="Times New Roman" w:hAnsi="Times New Roman" w:cs="Times New Roman"/>
          <w:bCs/>
          <w:sz w:val="24"/>
          <w:szCs w:val="24"/>
        </w:rPr>
      </w:pPr>
      <w:r>
        <w:rPr>
          <w:rFonts w:ascii="Times New Roman" w:hAnsi="Times New Roman" w:cs="Times New Roman"/>
          <w:b/>
          <w:sz w:val="24"/>
          <w:szCs w:val="24"/>
        </w:rPr>
        <w:t>49</w:t>
      </w:r>
      <w:r w:rsidR="00A336C6" w:rsidRPr="003C3BA3">
        <w:rPr>
          <w:rFonts w:ascii="Times New Roman" w:hAnsi="Times New Roman" w:cs="Times New Roman"/>
          <w:b/>
          <w:sz w:val="24"/>
          <w:szCs w:val="24"/>
        </w:rPr>
        <w:t>.</w:t>
      </w:r>
      <w:r w:rsidR="00A336C6" w:rsidRPr="003C3BA3">
        <w:rPr>
          <w:rFonts w:ascii="Times New Roman" w:hAnsi="Times New Roman" w:cs="Times New Roman"/>
          <w:bCs/>
          <w:sz w:val="24"/>
          <w:szCs w:val="24"/>
        </w:rPr>
        <w:t xml:space="preserve"> În cazul în care documentele </w:t>
      </w:r>
      <w:proofErr w:type="spellStart"/>
      <w:r w:rsidR="00A336C6" w:rsidRPr="003C3BA3">
        <w:rPr>
          <w:rFonts w:ascii="Times New Roman" w:hAnsi="Times New Roman" w:cs="Times New Roman"/>
          <w:bCs/>
          <w:sz w:val="24"/>
          <w:szCs w:val="24"/>
        </w:rPr>
        <w:t>şi</w:t>
      </w:r>
      <w:proofErr w:type="spellEnd"/>
      <w:r w:rsidR="00A336C6" w:rsidRPr="003C3BA3">
        <w:rPr>
          <w:rFonts w:ascii="Times New Roman" w:hAnsi="Times New Roman" w:cs="Times New Roman"/>
          <w:bCs/>
          <w:sz w:val="24"/>
          <w:szCs w:val="24"/>
        </w:rPr>
        <w:t xml:space="preserve">/sau </w:t>
      </w:r>
      <w:proofErr w:type="spellStart"/>
      <w:r w:rsidR="00A336C6" w:rsidRPr="003C3BA3">
        <w:rPr>
          <w:rFonts w:ascii="Times New Roman" w:hAnsi="Times New Roman" w:cs="Times New Roman"/>
          <w:bCs/>
          <w:sz w:val="24"/>
          <w:szCs w:val="24"/>
        </w:rPr>
        <w:t>informaţiile</w:t>
      </w:r>
      <w:proofErr w:type="spellEnd"/>
      <w:r w:rsidR="00A336C6" w:rsidRPr="003C3BA3">
        <w:rPr>
          <w:rFonts w:ascii="Times New Roman" w:hAnsi="Times New Roman" w:cs="Times New Roman"/>
          <w:bCs/>
          <w:sz w:val="24"/>
          <w:szCs w:val="24"/>
        </w:rPr>
        <w:t xml:space="preserve"> </w:t>
      </w:r>
      <w:r w:rsidR="00B74DB7" w:rsidRPr="003C3BA3">
        <w:rPr>
          <w:rFonts w:ascii="Times New Roman" w:hAnsi="Times New Roman" w:cs="Times New Roman"/>
          <w:bCs/>
          <w:sz w:val="24"/>
          <w:szCs w:val="24"/>
        </w:rPr>
        <w:t>prezentate de către bancă</w:t>
      </w:r>
      <w:r w:rsidR="00A336C6" w:rsidRPr="003C3BA3">
        <w:rPr>
          <w:rFonts w:ascii="Times New Roman" w:hAnsi="Times New Roman" w:cs="Times New Roman"/>
          <w:bCs/>
          <w:sz w:val="24"/>
          <w:szCs w:val="24"/>
        </w:rPr>
        <w:t xml:space="preserve"> nu corespund pct.</w:t>
      </w:r>
      <w:r w:rsidR="00E07B97">
        <w:rPr>
          <w:rFonts w:ascii="Times New Roman" w:hAnsi="Times New Roman" w:cs="Times New Roman"/>
          <w:bCs/>
          <w:sz w:val="24"/>
          <w:szCs w:val="24"/>
        </w:rPr>
        <w:t>47</w:t>
      </w:r>
      <w:r w:rsidR="00E07B97" w:rsidRPr="003C3BA3">
        <w:rPr>
          <w:rFonts w:ascii="Times New Roman" w:hAnsi="Times New Roman" w:cs="Times New Roman"/>
          <w:bCs/>
          <w:sz w:val="24"/>
          <w:szCs w:val="24"/>
        </w:rPr>
        <w:t xml:space="preserve"> </w:t>
      </w:r>
      <w:proofErr w:type="spellStart"/>
      <w:r w:rsidR="00A336C6" w:rsidRPr="003C3BA3">
        <w:rPr>
          <w:rFonts w:ascii="Times New Roman" w:hAnsi="Times New Roman" w:cs="Times New Roman"/>
          <w:bCs/>
          <w:sz w:val="24"/>
          <w:szCs w:val="24"/>
        </w:rPr>
        <w:t>şi</w:t>
      </w:r>
      <w:proofErr w:type="spellEnd"/>
      <w:r w:rsidR="00A336C6" w:rsidRPr="003C3BA3">
        <w:rPr>
          <w:rFonts w:ascii="Times New Roman" w:hAnsi="Times New Roman" w:cs="Times New Roman"/>
          <w:bCs/>
          <w:sz w:val="24"/>
          <w:szCs w:val="24"/>
        </w:rPr>
        <w:t xml:space="preserve"> </w:t>
      </w:r>
      <w:r w:rsidR="00E07B97">
        <w:rPr>
          <w:rFonts w:ascii="Times New Roman" w:hAnsi="Times New Roman" w:cs="Times New Roman"/>
          <w:bCs/>
          <w:sz w:val="24"/>
          <w:szCs w:val="24"/>
        </w:rPr>
        <w:t>48</w:t>
      </w:r>
      <w:r w:rsidR="00A336C6" w:rsidRPr="003C3BA3">
        <w:rPr>
          <w:rFonts w:ascii="Times New Roman" w:hAnsi="Times New Roman" w:cs="Times New Roman"/>
          <w:bCs/>
          <w:sz w:val="24"/>
          <w:szCs w:val="24"/>
        </w:rPr>
        <w:t xml:space="preserve">, BNM </w:t>
      </w:r>
      <w:proofErr w:type="spellStart"/>
      <w:r w:rsidR="00A336C6" w:rsidRPr="003C3BA3">
        <w:rPr>
          <w:rFonts w:ascii="Times New Roman" w:hAnsi="Times New Roman" w:cs="Times New Roman"/>
          <w:bCs/>
          <w:sz w:val="24"/>
          <w:szCs w:val="24"/>
        </w:rPr>
        <w:t>înştiinţează</w:t>
      </w:r>
      <w:proofErr w:type="spellEnd"/>
      <w:r w:rsidR="00A336C6" w:rsidRPr="003C3BA3">
        <w:rPr>
          <w:rFonts w:ascii="Times New Roman" w:hAnsi="Times New Roman" w:cs="Times New Roman"/>
          <w:bCs/>
          <w:sz w:val="24"/>
          <w:szCs w:val="24"/>
        </w:rPr>
        <w:t xml:space="preserve"> în scris banca despre acest fapt în termen de 5 zile lucrătoare de la data depunerii cererii. Banca, în termen de 10 zile lucrătoare de la data </w:t>
      </w:r>
      <w:proofErr w:type="spellStart"/>
      <w:r w:rsidR="00A336C6" w:rsidRPr="003C3BA3">
        <w:rPr>
          <w:rFonts w:ascii="Times New Roman" w:hAnsi="Times New Roman" w:cs="Times New Roman"/>
          <w:bCs/>
          <w:sz w:val="24"/>
          <w:szCs w:val="24"/>
        </w:rPr>
        <w:t>recepţionării</w:t>
      </w:r>
      <w:proofErr w:type="spellEnd"/>
      <w:r w:rsidR="00A336C6" w:rsidRPr="003C3BA3">
        <w:rPr>
          <w:rFonts w:ascii="Times New Roman" w:hAnsi="Times New Roman" w:cs="Times New Roman"/>
          <w:bCs/>
          <w:sz w:val="24"/>
          <w:szCs w:val="24"/>
        </w:rPr>
        <w:t xml:space="preserve"> scrisorii BNM, completează </w:t>
      </w:r>
      <w:proofErr w:type="spellStart"/>
      <w:r w:rsidR="00A336C6" w:rsidRPr="003C3BA3">
        <w:rPr>
          <w:rFonts w:ascii="Times New Roman" w:hAnsi="Times New Roman" w:cs="Times New Roman"/>
          <w:bCs/>
          <w:sz w:val="24"/>
          <w:szCs w:val="24"/>
        </w:rPr>
        <w:t>şi</w:t>
      </w:r>
      <w:proofErr w:type="spellEnd"/>
      <w:r w:rsidR="00A336C6" w:rsidRPr="003C3BA3">
        <w:rPr>
          <w:rFonts w:ascii="Times New Roman" w:hAnsi="Times New Roman" w:cs="Times New Roman"/>
          <w:bCs/>
          <w:sz w:val="24"/>
          <w:szCs w:val="24"/>
        </w:rPr>
        <w:t xml:space="preserve"> prezintă la BNM documentele </w:t>
      </w:r>
      <w:proofErr w:type="spellStart"/>
      <w:r w:rsidR="00A336C6" w:rsidRPr="003C3BA3">
        <w:rPr>
          <w:rFonts w:ascii="Times New Roman" w:hAnsi="Times New Roman" w:cs="Times New Roman"/>
          <w:bCs/>
          <w:sz w:val="24"/>
          <w:szCs w:val="24"/>
        </w:rPr>
        <w:t>şi</w:t>
      </w:r>
      <w:proofErr w:type="spellEnd"/>
      <w:r w:rsidR="00A336C6" w:rsidRPr="003C3BA3">
        <w:rPr>
          <w:rFonts w:ascii="Times New Roman" w:hAnsi="Times New Roman" w:cs="Times New Roman"/>
          <w:bCs/>
          <w:sz w:val="24"/>
          <w:szCs w:val="24"/>
        </w:rPr>
        <w:t xml:space="preserve">/sau </w:t>
      </w:r>
      <w:proofErr w:type="spellStart"/>
      <w:r w:rsidR="00A336C6" w:rsidRPr="003C3BA3">
        <w:rPr>
          <w:rFonts w:ascii="Times New Roman" w:hAnsi="Times New Roman" w:cs="Times New Roman"/>
          <w:bCs/>
          <w:sz w:val="24"/>
          <w:szCs w:val="24"/>
        </w:rPr>
        <w:t>informaţiile</w:t>
      </w:r>
      <w:proofErr w:type="spellEnd"/>
      <w:r w:rsidR="00A336C6" w:rsidRPr="003C3BA3">
        <w:rPr>
          <w:rFonts w:ascii="Times New Roman" w:hAnsi="Times New Roman" w:cs="Times New Roman"/>
          <w:bCs/>
          <w:sz w:val="24"/>
          <w:szCs w:val="24"/>
        </w:rPr>
        <w:t xml:space="preserve"> care lipsesc.</w:t>
      </w:r>
    </w:p>
    <w:p w14:paraId="2505F5FC" w14:textId="1C590CB4" w:rsidR="00A336C6" w:rsidRPr="003C3BA3" w:rsidRDefault="00C0528E" w:rsidP="00A336C6">
      <w:pPr>
        <w:rPr>
          <w:rFonts w:ascii="Times New Roman" w:hAnsi="Times New Roman" w:cs="Times New Roman"/>
          <w:bCs/>
          <w:sz w:val="24"/>
          <w:szCs w:val="24"/>
        </w:rPr>
      </w:pPr>
      <w:r>
        <w:rPr>
          <w:rFonts w:ascii="Times New Roman" w:hAnsi="Times New Roman" w:cs="Times New Roman"/>
          <w:b/>
          <w:sz w:val="24"/>
          <w:szCs w:val="24"/>
        </w:rPr>
        <w:t>50</w:t>
      </w:r>
      <w:r w:rsidR="00A336C6" w:rsidRPr="003C3BA3">
        <w:rPr>
          <w:rFonts w:ascii="Times New Roman" w:hAnsi="Times New Roman" w:cs="Times New Roman"/>
          <w:b/>
          <w:sz w:val="24"/>
          <w:szCs w:val="24"/>
        </w:rPr>
        <w:t>.</w:t>
      </w:r>
      <w:r w:rsidR="00A336C6" w:rsidRPr="003C3BA3">
        <w:rPr>
          <w:rFonts w:ascii="Times New Roman" w:hAnsi="Times New Roman" w:cs="Times New Roman"/>
          <w:bCs/>
          <w:sz w:val="24"/>
          <w:szCs w:val="24"/>
        </w:rPr>
        <w:t xml:space="preserve"> În cazul în care banca nu completează în termenul prevăzut la pct.</w:t>
      </w:r>
      <w:r w:rsidR="00E07B97">
        <w:rPr>
          <w:rFonts w:ascii="Times New Roman" w:hAnsi="Times New Roman" w:cs="Times New Roman"/>
          <w:bCs/>
          <w:sz w:val="24"/>
          <w:szCs w:val="24"/>
        </w:rPr>
        <w:t>49</w:t>
      </w:r>
      <w:r w:rsidR="00E07B97" w:rsidRPr="003C3BA3">
        <w:rPr>
          <w:rFonts w:ascii="Times New Roman" w:hAnsi="Times New Roman" w:cs="Times New Roman"/>
          <w:bCs/>
          <w:sz w:val="24"/>
          <w:szCs w:val="24"/>
        </w:rPr>
        <w:t xml:space="preserve"> </w:t>
      </w:r>
      <w:r w:rsidR="00A336C6" w:rsidRPr="003C3BA3">
        <w:rPr>
          <w:rFonts w:ascii="Times New Roman" w:hAnsi="Times New Roman" w:cs="Times New Roman"/>
          <w:bCs/>
          <w:sz w:val="24"/>
          <w:szCs w:val="24"/>
        </w:rPr>
        <w:t xml:space="preserve">setul de documente </w:t>
      </w:r>
      <w:proofErr w:type="spellStart"/>
      <w:r w:rsidR="00A336C6" w:rsidRPr="003C3BA3">
        <w:rPr>
          <w:rFonts w:ascii="Times New Roman" w:hAnsi="Times New Roman" w:cs="Times New Roman"/>
          <w:bCs/>
          <w:sz w:val="24"/>
          <w:szCs w:val="24"/>
        </w:rPr>
        <w:t>şi</w:t>
      </w:r>
      <w:proofErr w:type="spellEnd"/>
      <w:r w:rsidR="00A336C6" w:rsidRPr="003C3BA3">
        <w:rPr>
          <w:rFonts w:ascii="Times New Roman" w:hAnsi="Times New Roman" w:cs="Times New Roman"/>
          <w:bCs/>
          <w:sz w:val="24"/>
          <w:szCs w:val="24"/>
        </w:rPr>
        <w:t xml:space="preserve"> </w:t>
      </w:r>
      <w:proofErr w:type="spellStart"/>
      <w:r w:rsidR="00A336C6" w:rsidRPr="003C3BA3">
        <w:rPr>
          <w:rFonts w:ascii="Times New Roman" w:hAnsi="Times New Roman" w:cs="Times New Roman"/>
          <w:bCs/>
          <w:sz w:val="24"/>
          <w:szCs w:val="24"/>
        </w:rPr>
        <w:t>informaţii</w:t>
      </w:r>
      <w:proofErr w:type="spellEnd"/>
      <w:r w:rsidR="00A336C6" w:rsidRPr="003C3BA3">
        <w:rPr>
          <w:rFonts w:ascii="Times New Roman" w:hAnsi="Times New Roman" w:cs="Times New Roman"/>
          <w:bCs/>
          <w:sz w:val="24"/>
          <w:szCs w:val="24"/>
        </w:rPr>
        <w:t>, BNM informează banca despre încetarea procedurii administrative în termen de 3 zile lucrătoare de la expirarea termenului acordat.</w:t>
      </w:r>
    </w:p>
    <w:p w14:paraId="70BA7C24" w14:textId="1F491E99" w:rsidR="00A336C6" w:rsidRPr="003C3BA3" w:rsidRDefault="00C0528E" w:rsidP="00A336C6">
      <w:pPr>
        <w:rPr>
          <w:rFonts w:ascii="Times New Roman" w:hAnsi="Times New Roman" w:cs="Times New Roman"/>
          <w:bCs/>
          <w:sz w:val="24"/>
          <w:szCs w:val="24"/>
        </w:rPr>
      </w:pPr>
      <w:r>
        <w:rPr>
          <w:rFonts w:ascii="Times New Roman" w:hAnsi="Times New Roman" w:cs="Times New Roman"/>
          <w:b/>
          <w:sz w:val="24"/>
          <w:szCs w:val="24"/>
        </w:rPr>
        <w:t>51</w:t>
      </w:r>
      <w:r w:rsidR="00A336C6" w:rsidRPr="003C3BA3">
        <w:rPr>
          <w:rFonts w:ascii="Times New Roman" w:hAnsi="Times New Roman" w:cs="Times New Roman"/>
          <w:b/>
          <w:sz w:val="24"/>
          <w:szCs w:val="24"/>
        </w:rPr>
        <w:t>.</w:t>
      </w:r>
      <w:r w:rsidR="00A336C6" w:rsidRPr="003C3BA3">
        <w:rPr>
          <w:rFonts w:ascii="Times New Roman" w:hAnsi="Times New Roman" w:cs="Times New Roman"/>
          <w:bCs/>
          <w:sz w:val="24"/>
          <w:szCs w:val="24"/>
        </w:rPr>
        <w:t xml:space="preserve"> În termen de 60 de zile lucrătoare de la data primirii setului complet de documente </w:t>
      </w:r>
      <w:proofErr w:type="spellStart"/>
      <w:r w:rsidR="00A336C6" w:rsidRPr="003C3BA3">
        <w:rPr>
          <w:rFonts w:ascii="Times New Roman" w:hAnsi="Times New Roman" w:cs="Times New Roman"/>
          <w:bCs/>
          <w:sz w:val="24"/>
          <w:szCs w:val="24"/>
        </w:rPr>
        <w:t>şi</w:t>
      </w:r>
      <w:proofErr w:type="spellEnd"/>
      <w:r w:rsidR="00A336C6" w:rsidRPr="003C3BA3">
        <w:rPr>
          <w:rFonts w:ascii="Times New Roman" w:hAnsi="Times New Roman" w:cs="Times New Roman"/>
          <w:bCs/>
          <w:sz w:val="24"/>
          <w:szCs w:val="24"/>
        </w:rPr>
        <w:t xml:space="preserve"> </w:t>
      </w:r>
      <w:proofErr w:type="spellStart"/>
      <w:r w:rsidR="00A336C6" w:rsidRPr="003C3BA3">
        <w:rPr>
          <w:rFonts w:ascii="Times New Roman" w:hAnsi="Times New Roman" w:cs="Times New Roman"/>
          <w:bCs/>
          <w:sz w:val="24"/>
          <w:szCs w:val="24"/>
        </w:rPr>
        <w:t>informaţii</w:t>
      </w:r>
      <w:proofErr w:type="spellEnd"/>
      <w:r w:rsidR="00A336C6" w:rsidRPr="003C3BA3">
        <w:rPr>
          <w:rFonts w:ascii="Times New Roman" w:hAnsi="Times New Roman" w:cs="Times New Roman"/>
          <w:bCs/>
          <w:sz w:val="24"/>
          <w:szCs w:val="24"/>
        </w:rPr>
        <w:t xml:space="preserve"> în conformitate cu prezentul capitol, BNM eliberează aprobarea prealabilă corespunzătoare sau respinge cererea, informând în scris banca despre decizia sa. Dacă este necesară o examinare suplimentară sau este nevoie de mai mult timp pentru prelucrarea </w:t>
      </w:r>
      <w:proofErr w:type="spellStart"/>
      <w:r w:rsidR="00A336C6" w:rsidRPr="003C3BA3">
        <w:rPr>
          <w:rFonts w:ascii="Times New Roman" w:hAnsi="Times New Roman" w:cs="Times New Roman"/>
          <w:bCs/>
          <w:sz w:val="24"/>
          <w:szCs w:val="24"/>
        </w:rPr>
        <w:t>informaţiilor</w:t>
      </w:r>
      <w:proofErr w:type="spellEnd"/>
      <w:r w:rsidR="00A336C6" w:rsidRPr="003C3BA3">
        <w:rPr>
          <w:rFonts w:ascii="Times New Roman" w:hAnsi="Times New Roman" w:cs="Times New Roman"/>
          <w:bCs/>
          <w:sz w:val="24"/>
          <w:szCs w:val="24"/>
        </w:rPr>
        <w:t xml:space="preserve"> </w:t>
      </w:r>
      <w:proofErr w:type="spellStart"/>
      <w:r w:rsidR="00A336C6" w:rsidRPr="003C3BA3">
        <w:rPr>
          <w:rFonts w:ascii="Times New Roman" w:hAnsi="Times New Roman" w:cs="Times New Roman"/>
          <w:bCs/>
          <w:sz w:val="24"/>
          <w:szCs w:val="24"/>
        </w:rPr>
        <w:t>şi</w:t>
      </w:r>
      <w:proofErr w:type="spellEnd"/>
      <w:r w:rsidR="00A336C6" w:rsidRPr="003C3BA3">
        <w:rPr>
          <w:rFonts w:ascii="Times New Roman" w:hAnsi="Times New Roman" w:cs="Times New Roman"/>
          <w:bCs/>
          <w:sz w:val="24"/>
          <w:szCs w:val="24"/>
        </w:rPr>
        <w:t xml:space="preserve"> documentelor, termenul poate fi prelungit cu cel mult 30 de zile lucrătoare, cu notificarea băncii.</w:t>
      </w:r>
    </w:p>
    <w:p w14:paraId="3D3968BD" w14:textId="311E5D79" w:rsidR="00A336C6" w:rsidRPr="003C3BA3" w:rsidRDefault="00C0528E" w:rsidP="00A336C6">
      <w:pPr>
        <w:rPr>
          <w:rFonts w:ascii="Times New Roman" w:hAnsi="Times New Roman" w:cs="Times New Roman"/>
          <w:bCs/>
          <w:sz w:val="24"/>
          <w:szCs w:val="24"/>
        </w:rPr>
      </w:pPr>
      <w:r>
        <w:rPr>
          <w:rFonts w:ascii="Times New Roman" w:hAnsi="Times New Roman" w:cs="Times New Roman"/>
          <w:b/>
          <w:sz w:val="24"/>
          <w:szCs w:val="24"/>
        </w:rPr>
        <w:t>52</w:t>
      </w:r>
      <w:r w:rsidR="00A336C6" w:rsidRPr="003C3BA3">
        <w:rPr>
          <w:rFonts w:ascii="Times New Roman" w:hAnsi="Times New Roman" w:cs="Times New Roman"/>
          <w:b/>
          <w:sz w:val="24"/>
          <w:szCs w:val="24"/>
        </w:rPr>
        <w:t>.</w:t>
      </w:r>
      <w:r w:rsidR="00A336C6" w:rsidRPr="003C3BA3">
        <w:rPr>
          <w:rFonts w:ascii="Times New Roman" w:hAnsi="Times New Roman" w:cs="Times New Roman"/>
          <w:bCs/>
          <w:sz w:val="24"/>
          <w:szCs w:val="24"/>
        </w:rPr>
        <w:t xml:space="preserve"> În cazul în care documentele </w:t>
      </w:r>
      <w:proofErr w:type="spellStart"/>
      <w:r w:rsidR="00A336C6" w:rsidRPr="003C3BA3">
        <w:rPr>
          <w:rFonts w:ascii="Times New Roman" w:hAnsi="Times New Roman" w:cs="Times New Roman"/>
          <w:bCs/>
          <w:sz w:val="24"/>
          <w:szCs w:val="24"/>
        </w:rPr>
        <w:t>şi</w:t>
      </w:r>
      <w:proofErr w:type="spellEnd"/>
      <w:r w:rsidR="00A336C6" w:rsidRPr="003C3BA3">
        <w:rPr>
          <w:rFonts w:ascii="Times New Roman" w:hAnsi="Times New Roman" w:cs="Times New Roman"/>
          <w:bCs/>
          <w:sz w:val="24"/>
          <w:szCs w:val="24"/>
        </w:rPr>
        <w:t xml:space="preserve"> </w:t>
      </w:r>
      <w:proofErr w:type="spellStart"/>
      <w:r w:rsidR="00A336C6" w:rsidRPr="003C3BA3">
        <w:rPr>
          <w:rFonts w:ascii="Times New Roman" w:hAnsi="Times New Roman" w:cs="Times New Roman"/>
          <w:bCs/>
          <w:sz w:val="24"/>
          <w:szCs w:val="24"/>
        </w:rPr>
        <w:t>informaţiile</w:t>
      </w:r>
      <w:proofErr w:type="spellEnd"/>
      <w:r w:rsidR="00A336C6" w:rsidRPr="003C3BA3">
        <w:rPr>
          <w:rFonts w:ascii="Times New Roman" w:hAnsi="Times New Roman" w:cs="Times New Roman"/>
          <w:bCs/>
          <w:sz w:val="24"/>
          <w:szCs w:val="24"/>
        </w:rPr>
        <w:t xml:space="preserve"> prezentate conform prezentul capitol sunt insuficiente pentru a lua o decizie cu privire la cererea de aprobare prealabilă în contextul pct.</w:t>
      </w:r>
      <w:r w:rsidR="00E07B97">
        <w:rPr>
          <w:rFonts w:ascii="Times New Roman" w:hAnsi="Times New Roman" w:cs="Times New Roman"/>
          <w:bCs/>
          <w:sz w:val="24"/>
          <w:szCs w:val="24"/>
        </w:rPr>
        <w:t>47</w:t>
      </w:r>
      <w:r w:rsidR="00A336C6" w:rsidRPr="003C3BA3">
        <w:rPr>
          <w:rFonts w:ascii="Times New Roman" w:hAnsi="Times New Roman" w:cs="Times New Roman"/>
          <w:bCs/>
          <w:sz w:val="24"/>
          <w:szCs w:val="24"/>
        </w:rPr>
        <w:t xml:space="preserve">, BNM este în drept să solicite prezentarea documentelor </w:t>
      </w:r>
      <w:proofErr w:type="spellStart"/>
      <w:r w:rsidR="00A336C6" w:rsidRPr="003C3BA3">
        <w:rPr>
          <w:rFonts w:ascii="Times New Roman" w:hAnsi="Times New Roman" w:cs="Times New Roman"/>
          <w:bCs/>
          <w:sz w:val="24"/>
          <w:szCs w:val="24"/>
        </w:rPr>
        <w:t>şi</w:t>
      </w:r>
      <w:proofErr w:type="spellEnd"/>
      <w:r w:rsidR="00A336C6" w:rsidRPr="003C3BA3">
        <w:rPr>
          <w:rFonts w:ascii="Times New Roman" w:hAnsi="Times New Roman" w:cs="Times New Roman"/>
          <w:bCs/>
          <w:sz w:val="24"/>
          <w:szCs w:val="24"/>
        </w:rPr>
        <w:t xml:space="preserve"> a </w:t>
      </w:r>
      <w:proofErr w:type="spellStart"/>
      <w:r w:rsidR="00A336C6" w:rsidRPr="003C3BA3">
        <w:rPr>
          <w:rFonts w:ascii="Times New Roman" w:hAnsi="Times New Roman" w:cs="Times New Roman"/>
          <w:bCs/>
          <w:sz w:val="24"/>
          <w:szCs w:val="24"/>
        </w:rPr>
        <w:t>informaţiilor</w:t>
      </w:r>
      <w:proofErr w:type="spellEnd"/>
      <w:r w:rsidR="00A336C6" w:rsidRPr="003C3BA3">
        <w:rPr>
          <w:rFonts w:ascii="Times New Roman" w:hAnsi="Times New Roman" w:cs="Times New Roman"/>
          <w:bCs/>
          <w:sz w:val="24"/>
          <w:szCs w:val="24"/>
        </w:rPr>
        <w:t xml:space="preserve"> suplimentare.</w:t>
      </w:r>
    </w:p>
    <w:p w14:paraId="5E73F7A5" w14:textId="5F37FD78" w:rsidR="00A336C6" w:rsidRPr="003C3BA3" w:rsidRDefault="00C0528E" w:rsidP="00A336C6">
      <w:pPr>
        <w:rPr>
          <w:rFonts w:ascii="Times New Roman" w:hAnsi="Times New Roman" w:cs="Times New Roman"/>
          <w:bCs/>
          <w:sz w:val="24"/>
          <w:szCs w:val="24"/>
        </w:rPr>
      </w:pPr>
      <w:r>
        <w:rPr>
          <w:rFonts w:ascii="Times New Roman" w:hAnsi="Times New Roman" w:cs="Times New Roman"/>
          <w:b/>
          <w:sz w:val="24"/>
          <w:szCs w:val="24"/>
        </w:rPr>
        <w:lastRenderedPageBreak/>
        <w:t>53</w:t>
      </w:r>
      <w:r w:rsidR="00A336C6" w:rsidRPr="003C3BA3">
        <w:rPr>
          <w:rFonts w:ascii="Times New Roman" w:hAnsi="Times New Roman" w:cs="Times New Roman"/>
          <w:b/>
          <w:sz w:val="24"/>
          <w:szCs w:val="24"/>
        </w:rPr>
        <w:t>.</w:t>
      </w:r>
      <w:r w:rsidR="00A336C6" w:rsidRPr="003C3BA3">
        <w:rPr>
          <w:rFonts w:ascii="Times New Roman" w:hAnsi="Times New Roman" w:cs="Times New Roman"/>
          <w:bCs/>
          <w:sz w:val="24"/>
          <w:szCs w:val="24"/>
        </w:rPr>
        <w:t xml:space="preserve"> Banca este obligată să prezinte </w:t>
      </w:r>
      <w:proofErr w:type="spellStart"/>
      <w:r w:rsidR="00A336C6" w:rsidRPr="003C3BA3">
        <w:rPr>
          <w:rFonts w:ascii="Times New Roman" w:hAnsi="Times New Roman" w:cs="Times New Roman"/>
          <w:bCs/>
          <w:sz w:val="24"/>
          <w:szCs w:val="24"/>
        </w:rPr>
        <w:t>informaţiile</w:t>
      </w:r>
      <w:proofErr w:type="spellEnd"/>
      <w:r w:rsidR="00A336C6" w:rsidRPr="003C3BA3">
        <w:rPr>
          <w:rFonts w:ascii="Times New Roman" w:hAnsi="Times New Roman" w:cs="Times New Roman"/>
          <w:bCs/>
          <w:sz w:val="24"/>
          <w:szCs w:val="24"/>
        </w:rPr>
        <w:t xml:space="preserve"> </w:t>
      </w:r>
      <w:proofErr w:type="spellStart"/>
      <w:r w:rsidR="00A336C6" w:rsidRPr="003C3BA3">
        <w:rPr>
          <w:rFonts w:ascii="Times New Roman" w:hAnsi="Times New Roman" w:cs="Times New Roman"/>
          <w:bCs/>
          <w:sz w:val="24"/>
          <w:szCs w:val="24"/>
        </w:rPr>
        <w:t>şi</w:t>
      </w:r>
      <w:proofErr w:type="spellEnd"/>
      <w:r w:rsidR="00A336C6" w:rsidRPr="003C3BA3">
        <w:rPr>
          <w:rFonts w:ascii="Times New Roman" w:hAnsi="Times New Roman" w:cs="Times New Roman"/>
          <w:bCs/>
          <w:sz w:val="24"/>
          <w:szCs w:val="24"/>
        </w:rPr>
        <w:t xml:space="preserve"> documentele suplimentare în termenul indicat de BNM, perioadă pe parcursul căreia termenul prevăzut la pct.</w:t>
      </w:r>
      <w:r w:rsidR="00E07B97">
        <w:rPr>
          <w:rFonts w:ascii="Times New Roman" w:hAnsi="Times New Roman" w:cs="Times New Roman"/>
          <w:bCs/>
          <w:sz w:val="24"/>
          <w:szCs w:val="24"/>
        </w:rPr>
        <w:t>51</w:t>
      </w:r>
      <w:r w:rsidR="00E07B97" w:rsidRPr="003C3BA3">
        <w:rPr>
          <w:rFonts w:ascii="Times New Roman" w:hAnsi="Times New Roman" w:cs="Times New Roman"/>
          <w:bCs/>
          <w:sz w:val="24"/>
          <w:szCs w:val="24"/>
        </w:rPr>
        <w:t xml:space="preserve"> </w:t>
      </w:r>
      <w:r w:rsidR="00A336C6" w:rsidRPr="003C3BA3">
        <w:rPr>
          <w:rFonts w:ascii="Times New Roman" w:hAnsi="Times New Roman" w:cs="Times New Roman"/>
          <w:bCs/>
          <w:sz w:val="24"/>
          <w:szCs w:val="24"/>
        </w:rPr>
        <w:t>se suspendă.</w:t>
      </w:r>
    </w:p>
    <w:p w14:paraId="21F05EBE" w14:textId="0203D298" w:rsidR="00A336C6" w:rsidRPr="003C3BA3" w:rsidRDefault="00C0528E" w:rsidP="00A336C6">
      <w:pPr>
        <w:rPr>
          <w:rFonts w:ascii="Times New Roman" w:hAnsi="Times New Roman" w:cs="Times New Roman"/>
          <w:bCs/>
          <w:sz w:val="24"/>
          <w:szCs w:val="24"/>
        </w:rPr>
      </w:pPr>
      <w:r>
        <w:rPr>
          <w:rFonts w:ascii="Times New Roman" w:hAnsi="Times New Roman" w:cs="Times New Roman"/>
          <w:b/>
          <w:sz w:val="24"/>
          <w:szCs w:val="24"/>
        </w:rPr>
        <w:t>54</w:t>
      </w:r>
      <w:r w:rsidR="00A336C6" w:rsidRPr="003C3BA3">
        <w:rPr>
          <w:rFonts w:ascii="Times New Roman" w:hAnsi="Times New Roman" w:cs="Times New Roman"/>
          <w:b/>
          <w:sz w:val="24"/>
          <w:szCs w:val="24"/>
        </w:rPr>
        <w:t>.</w:t>
      </w:r>
      <w:r w:rsidR="00A336C6" w:rsidRPr="003C3BA3">
        <w:rPr>
          <w:rFonts w:ascii="Times New Roman" w:hAnsi="Times New Roman" w:cs="Times New Roman"/>
          <w:bCs/>
          <w:sz w:val="24"/>
          <w:szCs w:val="24"/>
        </w:rPr>
        <w:t xml:space="preserve"> În caz de respingere a cererii pentru </w:t>
      </w:r>
      <w:proofErr w:type="spellStart"/>
      <w:r w:rsidR="00A336C6" w:rsidRPr="003C3BA3">
        <w:rPr>
          <w:rFonts w:ascii="Times New Roman" w:hAnsi="Times New Roman" w:cs="Times New Roman"/>
          <w:bCs/>
          <w:sz w:val="24"/>
          <w:szCs w:val="24"/>
        </w:rPr>
        <w:t>obţinerea</w:t>
      </w:r>
      <w:proofErr w:type="spellEnd"/>
      <w:r w:rsidR="00A336C6" w:rsidRPr="003C3BA3">
        <w:rPr>
          <w:rFonts w:ascii="Times New Roman" w:hAnsi="Times New Roman" w:cs="Times New Roman"/>
          <w:bCs/>
          <w:sz w:val="24"/>
          <w:szCs w:val="24"/>
        </w:rPr>
        <w:t xml:space="preserve"> aprobării prealabile, se vor indica temeiurile în baza cărora se respinge cererea. Drept temei de respingere a cererii pentru </w:t>
      </w:r>
      <w:proofErr w:type="spellStart"/>
      <w:r w:rsidR="00A336C6" w:rsidRPr="003C3BA3">
        <w:rPr>
          <w:rFonts w:ascii="Times New Roman" w:hAnsi="Times New Roman" w:cs="Times New Roman"/>
          <w:bCs/>
          <w:sz w:val="24"/>
          <w:szCs w:val="24"/>
        </w:rPr>
        <w:t>obţinerea</w:t>
      </w:r>
      <w:proofErr w:type="spellEnd"/>
      <w:r w:rsidR="00A336C6" w:rsidRPr="003C3BA3">
        <w:rPr>
          <w:rFonts w:ascii="Times New Roman" w:hAnsi="Times New Roman" w:cs="Times New Roman"/>
          <w:bCs/>
          <w:sz w:val="24"/>
          <w:szCs w:val="24"/>
        </w:rPr>
        <w:t xml:space="preserve"> aprobării prealabile a BNM sunt considerate următoarele:</w:t>
      </w:r>
    </w:p>
    <w:p w14:paraId="1D6F64C9" w14:textId="67B2B735" w:rsidR="00A336C6" w:rsidRPr="003C3BA3" w:rsidRDefault="00C0528E" w:rsidP="00A336C6">
      <w:pPr>
        <w:rPr>
          <w:rFonts w:ascii="Times New Roman" w:hAnsi="Times New Roman" w:cs="Times New Roman"/>
          <w:bCs/>
          <w:sz w:val="24"/>
          <w:szCs w:val="24"/>
        </w:rPr>
      </w:pPr>
      <w:r>
        <w:rPr>
          <w:rFonts w:ascii="Times New Roman" w:hAnsi="Times New Roman" w:cs="Times New Roman"/>
          <w:bCs/>
          <w:sz w:val="24"/>
          <w:szCs w:val="24"/>
        </w:rPr>
        <w:t>54</w:t>
      </w:r>
      <w:r w:rsidR="00A336C6" w:rsidRPr="003C3BA3">
        <w:rPr>
          <w:rFonts w:ascii="Times New Roman" w:hAnsi="Times New Roman" w:cs="Times New Roman"/>
          <w:bCs/>
          <w:sz w:val="24"/>
          <w:szCs w:val="24"/>
        </w:rPr>
        <w:t xml:space="preserve">.1. neîndeplinirea </w:t>
      </w:r>
      <w:proofErr w:type="spellStart"/>
      <w:r w:rsidR="00A336C6" w:rsidRPr="003C3BA3">
        <w:rPr>
          <w:rFonts w:ascii="Times New Roman" w:hAnsi="Times New Roman" w:cs="Times New Roman"/>
          <w:bCs/>
          <w:sz w:val="24"/>
          <w:szCs w:val="24"/>
        </w:rPr>
        <w:t>condiţiilor</w:t>
      </w:r>
      <w:proofErr w:type="spellEnd"/>
      <w:r w:rsidR="00A336C6" w:rsidRPr="003C3BA3">
        <w:rPr>
          <w:rFonts w:ascii="Times New Roman" w:hAnsi="Times New Roman" w:cs="Times New Roman"/>
          <w:bCs/>
          <w:sz w:val="24"/>
          <w:szCs w:val="24"/>
        </w:rPr>
        <w:t xml:space="preserve"> stabilite pentru </w:t>
      </w:r>
      <w:proofErr w:type="spellStart"/>
      <w:r w:rsidR="00A336C6" w:rsidRPr="003C3BA3">
        <w:rPr>
          <w:rFonts w:ascii="Times New Roman" w:hAnsi="Times New Roman" w:cs="Times New Roman"/>
          <w:bCs/>
          <w:sz w:val="24"/>
          <w:szCs w:val="24"/>
        </w:rPr>
        <w:t>obţinerea</w:t>
      </w:r>
      <w:proofErr w:type="spellEnd"/>
      <w:r w:rsidR="00A336C6" w:rsidRPr="003C3BA3">
        <w:rPr>
          <w:rFonts w:ascii="Times New Roman" w:hAnsi="Times New Roman" w:cs="Times New Roman"/>
          <w:bCs/>
          <w:sz w:val="24"/>
          <w:szCs w:val="24"/>
        </w:rPr>
        <w:t xml:space="preserve"> aprobării prealabile respective, după caz </w:t>
      </w:r>
      <w:proofErr w:type="spellStart"/>
      <w:r w:rsidR="00A336C6" w:rsidRPr="003C3BA3">
        <w:rPr>
          <w:rFonts w:ascii="Times New Roman" w:hAnsi="Times New Roman" w:cs="Times New Roman"/>
          <w:bCs/>
          <w:sz w:val="24"/>
          <w:szCs w:val="24"/>
        </w:rPr>
        <w:t>şi</w:t>
      </w:r>
      <w:proofErr w:type="spellEnd"/>
      <w:r w:rsidR="00A336C6" w:rsidRPr="003C3BA3">
        <w:rPr>
          <w:rFonts w:ascii="Times New Roman" w:hAnsi="Times New Roman" w:cs="Times New Roman"/>
          <w:bCs/>
          <w:sz w:val="24"/>
          <w:szCs w:val="24"/>
        </w:rPr>
        <w:t>/sau</w:t>
      </w:r>
    </w:p>
    <w:p w14:paraId="557A2A9E" w14:textId="4E2B499E" w:rsidR="00A336C6" w:rsidRPr="003C3BA3" w:rsidRDefault="00C0528E" w:rsidP="00A336C6">
      <w:pPr>
        <w:rPr>
          <w:rFonts w:ascii="Times New Roman" w:hAnsi="Times New Roman" w:cs="Times New Roman"/>
          <w:bCs/>
          <w:sz w:val="24"/>
          <w:szCs w:val="24"/>
        </w:rPr>
      </w:pPr>
      <w:r>
        <w:rPr>
          <w:rFonts w:ascii="Times New Roman" w:hAnsi="Times New Roman" w:cs="Times New Roman"/>
          <w:bCs/>
          <w:sz w:val="24"/>
          <w:szCs w:val="24"/>
        </w:rPr>
        <w:t>54</w:t>
      </w:r>
      <w:r w:rsidR="00A336C6" w:rsidRPr="003C3BA3">
        <w:rPr>
          <w:rFonts w:ascii="Times New Roman" w:hAnsi="Times New Roman" w:cs="Times New Roman"/>
          <w:bCs/>
          <w:sz w:val="24"/>
          <w:szCs w:val="24"/>
        </w:rPr>
        <w:t xml:space="preserve">.2. prezentarea la BNM a </w:t>
      </w:r>
      <w:proofErr w:type="spellStart"/>
      <w:r w:rsidR="00A336C6" w:rsidRPr="003C3BA3">
        <w:rPr>
          <w:rFonts w:ascii="Times New Roman" w:hAnsi="Times New Roman" w:cs="Times New Roman"/>
          <w:bCs/>
          <w:sz w:val="24"/>
          <w:szCs w:val="24"/>
        </w:rPr>
        <w:t>informaţiei</w:t>
      </w:r>
      <w:proofErr w:type="spellEnd"/>
      <w:r w:rsidR="00A336C6" w:rsidRPr="003C3BA3">
        <w:rPr>
          <w:rFonts w:ascii="Times New Roman" w:hAnsi="Times New Roman" w:cs="Times New Roman"/>
          <w:bCs/>
          <w:sz w:val="24"/>
          <w:szCs w:val="24"/>
        </w:rPr>
        <w:t xml:space="preserve"> eronate, neautentice </w:t>
      </w:r>
      <w:proofErr w:type="spellStart"/>
      <w:r w:rsidR="00A336C6" w:rsidRPr="003C3BA3">
        <w:rPr>
          <w:rFonts w:ascii="Times New Roman" w:hAnsi="Times New Roman" w:cs="Times New Roman"/>
          <w:bCs/>
          <w:sz w:val="24"/>
          <w:szCs w:val="24"/>
        </w:rPr>
        <w:t>şi</w:t>
      </w:r>
      <w:proofErr w:type="spellEnd"/>
      <w:r w:rsidR="00A336C6" w:rsidRPr="003C3BA3">
        <w:rPr>
          <w:rFonts w:ascii="Times New Roman" w:hAnsi="Times New Roman" w:cs="Times New Roman"/>
          <w:bCs/>
          <w:sz w:val="24"/>
          <w:szCs w:val="24"/>
        </w:rPr>
        <w:t>/sau contradictorii;</w:t>
      </w:r>
    </w:p>
    <w:p w14:paraId="4AC1C0B2" w14:textId="6DB40950" w:rsidR="00A336C6" w:rsidRPr="003C3BA3" w:rsidRDefault="00C0528E" w:rsidP="00A336C6">
      <w:pPr>
        <w:rPr>
          <w:rFonts w:ascii="Times New Roman" w:hAnsi="Times New Roman" w:cs="Times New Roman"/>
          <w:bCs/>
          <w:sz w:val="24"/>
          <w:szCs w:val="24"/>
        </w:rPr>
      </w:pPr>
      <w:r>
        <w:rPr>
          <w:rFonts w:ascii="Times New Roman" w:hAnsi="Times New Roman" w:cs="Times New Roman"/>
          <w:bCs/>
          <w:sz w:val="24"/>
          <w:szCs w:val="24"/>
        </w:rPr>
        <w:t>54</w:t>
      </w:r>
      <w:r w:rsidR="00A336C6" w:rsidRPr="003C3BA3">
        <w:rPr>
          <w:rFonts w:ascii="Times New Roman" w:hAnsi="Times New Roman" w:cs="Times New Roman"/>
          <w:bCs/>
          <w:sz w:val="24"/>
          <w:szCs w:val="24"/>
        </w:rPr>
        <w:t xml:space="preserve">.3. neprezentarea documentelor </w:t>
      </w:r>
      <w:proofErr w:type="spellStart"/>
      <w:r w:rsidR="00A336C6" w:rsidRPr="003C3BA3">
        <w:rPr>
          <w:rFonts w:ascii="Times New Roman" w:hAnsi="Times New Roman" w:cs="Times New Roman"/>
          <w:bCs/>
          <w:sz w:val="24"/>
          <w:szCs w:val="24"/>
        </w:rPr>
        <w:t>şi</w:t>
      </w:r>
      <w:proofErr w:type="spellEnd"/>
      <w:r w:rsidR="00A336C6" w:rsidRPr="003C3BA3">
        <w:rPr>
          <w:rFonts w:ascii="Times New Roman" w:hAnsi="Times New Roman" w:cs="Times New Roman"/>
          <w:bCs/>
          <w:sz w:val="24"/>
          <w:szCs w:val="24"/>
        </w:rPr>
        <w:t xml:space="preserve"> </w:t>
      </w:r>
      <w:proofErr w:type="spellStart"/>
      <w:r w:rsidR="00A336C6" w:rsidRPr="003C3BA3">
        <w:rPr>
          <w:rFonts w:ascii="Times New Roman" w:hAnsi="Times New Roman" w:cs="Times New Roman"/>
          <w:bCs/>
          <w:sz w:val="24"/>
          <w:szCs w:val="24"/>
        </w:rPr>
        <w:t>informaţiilor</w:t>
      </w:r>
      <w:proofErr w:type="spellEnd"/>
      <w:r w:rsidR="00A336C6" w:rsidRPr="003C3BA3">
        <w:rPr>
          <w:rFonts w:ascii="Times New Roman" w:hAnsi="Times New Roman" w:cs="Times New Roman"/>
          <w:bCs/>
          <w:sz w:val="24"/>
          <w:szCs w:val="24"/>
        </w:rPr>
        <w:t xml:space="preserve"> care confirmă întrunirea de către bancă a </w:t>
      </w:r>
      <w:proofErr w:type="spellStart"/>
      <w:r w:rsidR="00A336C6" w:rsidRPr="003C3BA3">
        <w:rPr>
          <w:rFonts w:ascii="Times New Roman" w:hAnsi="Times New Roman" w:cs="Times New Roman"/>
          <w:bCs/>
          <w:sz w:val="24"/>
          <w:szCs w:val="24"/>
        </w:rPr>
        <w:t>condiţiilor</w:t>
      </w:r>
      <w:proofErr w:type="spellEnd"/>
      <w:r w:rsidR="00A336C6" w:rsidRPr="003C3BA3">
        <w:rPr>
          <w:rFonts w:ascii="Times New Roman" w:hAnsi="Times New Roman" w:cs="Times New Roman"/>
          <w:bCs/>
          <w:sz w:val="24"/>
          <w:szCs w:val="24"/>
        </w:rPr>
        <w:t xml:space="preserve"> stabilite pentru </w:t>
      </w:r>
      <w:proofErr w:type="spellStart"/>
      <w:r w:rsidR="00A336C6" w:rsidRPr="003C3BA3">
        <w:rPr>
          <w:rFonts w:ascii="Times New Roman" w:hAnsi="Times New Roman" w:cs="Times New Roman"/>
          <w:bCs/>
          <w:sz w:val="24"/>
          <w:szCs w:val="24"/>
        </w:rPr>
        <w:t>obţinerea</w:t>
      </w:r>
      <w:proofErr w:type="spellEnd"/>
      <w:r w:rsidR="00A336C6" w:rsidRPr="003C3BA3">
        <w:rPr>
          <w:rFonts w:ascii="Times New Roman" w:hAnsi="Times New Roman" w:cs="Times New Roman"/>
          <w:bCs/>
          <w:sz w:val="24"/>
          <w:szCs w:val="24"/>
        </w:rPr>
        <w:t xml:space="preserve"> aprobării prealabile respective.</w:t>
      </w:r>
    </w:p>
    <w:p w14:paraId="7BBB56DC" w14:textId="2ED636E1" w:rsidR="00A336C6" w:rsidRPr="00A336C6" w:rsidRDefault="00C0528E" w:rsidP="00A336C6">
      <w:pPr>
        <w:rPr>
          <w:rFonts w:ascii="Times New Roman" w:hAnsi="Times New Roman" w:cs="Times New Roman"/>
          <w:bCs/>
          <w:sz w:val="24"/>
          <w:szCs w:val="24"/>
        </w:rPr>
      </w:pPr>
      <w:r>
        <w:rPr>
          <w:rFonts w:ascii="Times New Roman" w:hAnsi="Times New Roman" w:cs="Times New Roman"/>
          <w:b/>
          <w:sz w:val="24"/>
          <w:szCs w:val="24"/>
        </w:rPr>
        <w:t>55</w:t>
      </w:r>
      <w:r w:rsidR="00A336C6" w:rsidRPr="003C3BA3">
        <w:rPr>
          <w:rFonts w:ascii="Times New Roman" w:hAnsi="Times New Roman" w:cs="Times New Roman"/>
          <w:b/>
          <w:sz w:val="24"/>
          <w:szCs w:val="24"/>
        </w:rPr>
        <w:t>.</w:t>
      </w:r>
      <w:r w:rsidR="00A336C6" w:rsidRPr="003C3BA3">
        <w:rPr>
          <w:rFonts w:ascii="Times New Roman" w:hAnsi="Times New Roman" w:cs="Times New Roman"/>
          <w:bCs/>
          <w:sz w:val="24"/>
          <w:szCs w:val="24"/>
        </w:rPr>
        <w:t xml:space="preserve"> Banca este în drept să aplice prevederile stabilite în aprobările prealabile începând cu data eliberării aprobării prealabile.</w:t>
      </w:r>
    </w:p>
    <w:sectPr w:rsidR="00A336C6" w:rsidRPr="00A336C6">
      <w:headerReference w:type="even"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BB769" w14:textId="77777777" w:rsidR="005B0EB5" w:rsidRDefault="005B0EB5" w:rsidP="004B5416">
      <w:pPr>
        <w:spacing w:after="0" w:line="240" w:lineRule="auto"/>
      </w:pPr>
      <w:r>
        <w:separator/>
      </w:r>
    </w:p>
  </w:endnote>
  <w:endnote w:type="continuationSeparator" w:id="0">
    <w:p w14:paraId="0A9F04E4" w14:textId="77777777" w:rsidR="005B0EB5" w:rsidRDefault="005B0EB5" w:rsidP="004B5416">
      <w:pPr>
        <w:spacing w:after="0" w:line="240" w:lineRule="auto"/>
      </w:pPr>
      <w:r>
        <w:continuationSeparator/>
      </w:r>
    </w:p>
  </w:endnote>
  <w:endnote w:type="continuationNotice" w:id="1">
    <w:p w14:paraId="29A4C337" w14:textId="77777777" w:rsidR="005B0EB5" w:rsidRDefault="005B0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4595" w14:textId="6D7233BC" w:rsidR="004B5416" w:rsidRDefault="004B5416">
    <w:pPr>
      <w:pStyle w:val="Footer"/>
    </w:pPr>
    <w:r>
      <w:rPr>
        <w:noProof/>
      </w:rPr>
      <mc:AlternateContent>
        <mc:Choice Requires="wps">
          <w:drawing>
            <wp:anchor distT="0" distB="0" distL="0" distR="0" simplePos="0" relativeHeight="251658244" behindDoc="0" locked="0" layoutInCell="1" allowOverlap="1" wp14:anchorId="5137B48C" wp14:editId="7FEE3B1D">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7289D3" w14:textId="681E7190" w:rsidR="004B5416" w:rsidRPr="004B5416" w:rsidRDefault="004B5416" w:rsidP="004B5416">
                          <w:pPr>
                            <w:spacing w:after="0"/>
                            <w:rPr>
                              <w:rFonts w:ascii="Calibri" w:eastAsia="Calibri" w:hAnsi="Calibri" w:cs="Calibri"/>
                              <w:noProof/>
                              <w:color w:val="000000"/>
                              <w:sz w:val="16"/>
                              <w:szCs w:val="16"/>
                            </w:rPr>
                          </w:pPr>
                          <w:r w:rsidRPr="004B5416">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37B48C" id="_x0000_t202" coordsize="21600,21600" o:spt="202" path="m,l,21600r21600,l21600,xe">
              <v:stroke joinstyle="miter"/>
              <v:path gradientshapeok="t" o:connecttype="rect"/>
            </v:shapetype>
            <v:shape id="Text Box 5" o:spid="_x0000_s1027" type="#_x0000_t202" alt="Atenţie! Se interzice deţinerea, sustragerea, alterarea, multiplicarea, distrugerea sau folosirea  acestui document fără a dispune de drept de acces autoriza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F7289D3" w14:textId="681E7190" w:rsidR="004B5416" w:rsidRPr="004B5416" w:rsidRDefault="004B5416" w:rsidP="004B5416">
                    <w:pPr>
                      <w:spacing w:after="0"/>
                      <w:rPr>
                        <w:rFonts w:ascii="Calibri" w:eastAsia="Calibri" w:hAnsi="Calibri" w:cs="Calibri"/>
                        <w:noProof/>
                        <w:color w:val="000000"/>
                        <w:sz w:val="16"/>
                        <w:szCs w:val="16"/>
                      </w:rPr>
                    </w:pPr>
                    <w:r w:rsidRPr="004B5416">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653946"/>
      <w:docPartObj>
        <w:docPartGallery w:val="Page Numbers (Bottom of Page)"/>
        <w:docPartUnique/>
      </w:docPartObj>
    </w:sdtPr>
    <w:sdtEndPr>
      <w:rPr>
        <w:noProof/>
      </w:rPr>
    </w:sdtEndPr>
    <w:sdtContent>
      <w:p w14:paraId="61A349F9" w14:textId="12D0F6EA" w:rsidR="00EA733B" w:rsidRDefault="00EA73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FBBECF" w14:textId="5A9A0449" w:rsidR="004B5416" w:rsidRDefault="004B5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FE24" w14:textId="2F4056BD" w:rsidR="004B5416" w:rsidRDefault="004B5416">
    <w:pPr>
      <w:pStyle w:val="Footer"/>
    </w:pPr>
    <w:r>
      <w:rPr>
        <w:noProof/>
      </w:rPr>
      <mc:AlternateContent>
        <mc:Choice Requires="wps">
          <w:drawing>
            <wp:anchor distT="0" distB="0" distL="0" distR="0" simplePos="0" relativeHeight="251658243" behindDoc="0" locked="0" layoutInCell="1" allowOverlap="1" wp14:anchorId="524C6900" wp14:editId="5681FD82">
              <wp:simplePos x="635" y="635"/>
              <wp:positionH relativeFrom="page">
                <wp:align>center</wp:align>
              </wp:positionH>
              <wp:positionV relativeFrom="page">
                <wp:align>bottom</wp:align>
              </wp:positionV>
              <wp:extent cx="443865" cy="443865"/>
              <wp:effectExtent l="0" t="0" r="3175" b="0"/>
              <wp:wrapNone/>
              <wp:docPr id="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90C0C" w14:textId="1AFFEDD2" w:rsidR="004B5416" w:rsidRPr="004B5416" w:rsidRDefault="004B5416" w:rsidP="004B5416">
                          <w:pPr>
                            <w:spacing w:after="0"/>
                            <w:rPr>
                              <w:rFonts w:ascii="Calibri" w:eastAsia="Calibri" w:hAnsi="Calibri" w:cs="Calibri"/>
                              <w:noProof/>
                              <w:color w:val="000000"/>
                              <w:sz w:val="16"/>
                              <w:szCs w:val="16"/>
                            </w:rPr>
                          </w:pPr>
                          <w:r w:rsidRPr="004B5416">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4C6900" id="_x0000_t202" coordsize="21600,21600" o:spt="202" path="m,l,21600r21600,l21600,xe">
              <v:stroke joinstyle="miter"/>
              <v:path gradientshapeok="t" o:connecttype="rect"/>
            </v:shapetype>
            <v:shape id="Text Box 4" o:spid="_x0000_s1029" type="#_x0000_t202" alt="Atenţie! Se interzice deţinerea, sustragerea, alterarea, multiplicarea, distrugerea sau folosirea  acestui document fără a dispune de drept de acces autorizat."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A690C0C" w14:textId="1AFFEDD2" w:rsidR="004B5416" w:rsidRPr="004B5416" w:rsidRDefault="004B5416" w:rsidP="004B5416">
                    <w:pPr>
                      <w:spacing w:after="0"/>
                      <w:rPr>
                        <w:rFonts w:ascii="Calibri" w:eastAsia="Calibri" w:hAnsi="Calibri" w:cs="Calibri"/>
                        <w:noProof/>
                        <w:color w:val="000000"/>
                        <w:sz w:val="16"/>
                        <w:szCs w:val="16"/>
                      </w:rPr>
                    </w:pPr>
                    <w:r w:rsidRPr="004B5416">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58F99" w14:textId="77777777" w:rsidR="005B0EB5" w:rsidRDefault="005B0EB5" w:rsidP="004B5416">
      <w:pPr>
        <w:spacing w:after="0" w:line="240" w:lineRule="auto"/>
      </w:pPr>
      <w:r>
        <w:separator/>
      </w:r>
    </w:p>
  </w:footnote>
  <w:footnote w:type="continuationSeparator" w:id="0">
    <w:p w14:paraId="060AF252" w14:textId="77777777" w:rsidR="005B0EB5" w:rsidRDefault="005B0EB5" w:rsidP="004B5416">
      <w:pPr>
        <w:spacing w:after="0" w:line="240" w:lineRule="auto"/>
      </w:pPr>
      <w:r>
        <w:continuationSeparator/>
      </w:r>
    </w:p>
  </w:footnote>
  <w:footnote w:type="continuationNotice" w:id="1">
    <w:p w14:paraId="098232CF" w14:textId="77777777" w:rsidR="005B0EB5" w:rsidRDefault="005B0E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CB07" w14:textId="3717EF75" w:rsidR="004B5416" w:rsidRDefault="004B5416">
    <w:pPr>
      <w:pStyle w:val="Header"/>
    </w:pPr>
    <w:r>
      <w:rPr>
        <w:noProof/>
      </w:rPr>
      <mc:AlternateContent>
        <mc:Choice Requires="wps">
          <w:drawing>
            <wp:anchor distT="0" distB="0" distL="0" distR="0" simplePos="0" relativeHeight="251658241" behindDoc="0" locked="0" layoutInCell="1" allowOverlap="1" wp14:anchorId="2C4A2995" wp14:editId="01781DF8">
              <wp:simplePos x="635" y="635"/>
              <wp:positionH relativeFrom="page">
                <wp:align>right</wp:align>
              </wp:positionH>
              <wp:positionV relativeFrom="page">
                <wp:align>top</wp:align>
              </wp:positionV>
              <wp:extent cx="443865" cy="443865"/>
              <wp:effectExtent l="0" t="0" r="0" b="8890"/>
              <wp:wrapNone/>
              <wp:docPr id="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07D67C" w14:textId="2ABC2E9C" w:rsidR="004B5416" w:rsidRPr="004B5416" w:rsidRDefault="004B5416" w:rsidP="004B5416">
                          <w:pPr>
                            <w:spacing w:after="0"/>
                            <w:rPr>
                              <w:rFonts w:ascii="Calibri" w:eastAsia="Calibri" w:hAnsi="Calibri" w:cs="Calibri"/>
                              <w:noProof/>
                              <w:color w:val="000000"/>
                              <w:sz w:val="24"/>
                              <w:szCs w:val="24"/>
                            </w:rPr>
                          </w:pPr>
                          <w:r w:rsidRPr="004B5416">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C4A2995" id="_x0000_t202" coordsize="21600,21600" o:spt="202" path="m,l,21600r21600,l21600,xe">
              <v:stroke joinstyle="miter"/>
              <v:path gradientshapeok="t" o:connecttype="rect"/>
            </v:shapetype>
            <v:shape id="Text Box 2" o:spid="_x0000_s1026" type="#_x0000_t202" alt="SP-2"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F07D67C" w14:textId="2ABC2E9C" w:rsidR="004B5416" w:rsidRPr="004B5416" w:rsidRDefault="004B5416" w:rsidP="004B5416">
                    <w:pPr>
                      <w:spacing w:after="0"/>
                      <w:rPr>
                        <w:rFonts w:ascii="Calibri" w:eastAsia="Calibri" w:hAnsi="Calibri" w:cs="Calibri"/>
                        <w:noProof/>
                        <w:color w:val="000000"/>
                        <w:sz w:val="24"/>
                        <w:szCs w:val="24"/>
                      </w:rPr>
                    </w:pPr>
                    <w:r w:rsidRPr="004B5416">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B725" w14:textId="0716085E" w:rsidR="004B5416" w:rsidRDefault="004B5416">
    <w:pPr>
      <w:pStyle w:val="Header"/>
    </w:pPr>
    <w:r>
      <w:rPr>
        <w:noProof/>
      </w:rPr>
      <mc:AlternateContent>
        <mc:Choice Requires="wps">
          <w:drawing>
            <wp:anchor distT="0" distB="0" distL="0" distR="0" simplePos="0" relativeHeight="251658240" behindDoc="0" locked="0" layoutInCell="1" allowOverlap="1" wp14:anchorId="734BA8DB" wp14:editId="76C1F7A2">
              <wp:simplePos x="635" y="635"/>
              <wp:positionH relativeFrom="page">
                <wp:align>right</wp:align>
              </wp:positionH>
              <wp:positionV relativeFrom="page">
                <wp:align>top</wp:align>
              </wp:positionV>
              <wp:extent cx="443865" cy="443865"/>
              <wp:effectExtent l="0" t="0" r="0" b="8890"/>
              <wp:wrapNone/>
              <wp:docPr id="1"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6EEBE0" w14:textId="205BAE0B" w:rsidR="004B5416" w:rsidRPr="004B5416" w:rsidRDefault="004B5416" w:rsidP="004B5416">
                          <w:pPr>
                            <w:spacing w:after="0"/>
                            <w:rPr>
                              <w:rFonts w:ascii="Calibri" w:eastAsia="Calibri" w:hAnsi="Calibri" w:cs="Calibri"/>
                              <w:noProof/>
                              <w:color w:val="000000"/>
                              <w:sz w:val="24"/>
                              <w:szCs w:val="24"/>
                            </w:rPr>
                          </w:pPr>
                          <w:r w:rsidRPr="004B5416">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4BA8DB" id="_x0000_t202" coordsize="21600,21600" o:spt="202" path="m,l,21600r21600,l21600,xe">
              <v:stroke joinstyle="miter"/>
              <v:path gradientshapeok="t" o:connecttype="rect"/>
            </v:shapetype>
            <v:shape id="Text Box 1" o:spid="_x0000_s1028"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1E6EEBE0" w14:textId="205BAE0B" w:rsidR="004B5416" w:rsidRPr="004B5416" w:rsidRDefault="004B5416" w:rsidP="004B5416">
                    <w:pPr>
                      <w:spacing w:after="0"/>
                      <w:rPr>
                        <w:rFonts w:ascii="Calibri" w:eastAsia="Calibri" w:hAnsi="Calibri" w:cs="Calibri"/>
                        <w:noProof/>
                        <w:color w:val="000000"/>
                        <w:sz w:val="24"/>
                        <w:szCs w:val="24"/>
                      </w:rPr>
                    </w:pPr>
                    <w:r w:rsidRPr="004B5416">
                      <w:rPr>
                        <w:rFonts w:ascii="Calibri" w:eastAsia="Calibri" w:hAnsi="Calibri" w:cs="Calibri"/>
                        <w:noProof/>
                        <w:color w:val="000000"/>
                        <w:sz w:val="24"/>
                        <w:szCs w:val="24"/>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35591"/>
    <w:multiLevelType w:val="multilevel"/>
    <w:tmpl w:val="FE943D62"/>
    <w:lvl w:ilvl="0">
      <w:start w:val="1"/>
      <w:numFmt w:val="decimal"/>
      <w:lvlText w:val="%1."/>
      <w:lvlJc w:val="left"/>
      <w:pPr>
        <w:ind w:left="786"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78B46EB5"/>
    <w:multiLevelType w:val="hybridMultilevel"/>
    <w:tmpl w:val="7E82CD26"/>
    <w:lvl w:ilvl="0" w:tplc="C7745656">
      <w:start w:val="1"/>
      <w:numFmt w:val="decimal"/>
      <w:lvlText w:val="%1)"/>
      <w:lvlJc w:val="left"/>
      <w:pPr>
        <w:ind w:left="1647" w:hanging="360"/>
      </w:pPr>
      <w:rPr>
        <w:rFonts w:hint="default"/>
      </w:rPr>
    </w:lvl>
    <w:lvl w:ilvl="1" w:tplc="08180019" w:tentative="1">
      <w:start w:val="1"/>
      <w:numFmt w:val="lowerLetter"/>
      <w:lvlText w:val="%2."/>
      <w:lvlJc w:val="left"/>
      <w:pPr>
        <w:ind w:left="2367" w:hanging="360"/>
      </w:pPr>
    </w:lvl>
    <w:lvl w:ilvl="2" w:tplc="0818001B" w:tentative="1">
      <w:start w:val="1"/>
      <w:numFmt w:val="lowerRoman"/>
      <w:lvlText w:val="%3."/>
      <w:lvlJc w:val="right"/>
      <w:pPr>
        <w:ind w:left="3087" w:hanging="180"/>
      </w:pPr>
    </w:lvl>
    <w:lvl w:ilvl="3" w:tplc="0818000F" w:tentative="1">
      <w:start w:val="1"/>
      <w:numFmt w:val="decimal"/>
      <w:lvlText w:val="%4."/>
      <w:lvlJc w:val="left"/>
      <w:pPr>
        <w:ind w:left="3807" w:hanging="360"/>
      </w:pPr>
    </w:lvl>
    <w:lvl w:ilvl="4" w:tplc="08180019" w:tentative="1">
      <w:start w:val="1"/>
      <w:numFmt w:val="lowerLetter"/>
      <w:lvlText w:val="%5."/>
      <w:lvlJc w:val="left"/>
      <w:pPr>
        <w:ind w:left="4527" w:hanging="360"/>
      </w:pPr>
    </w:lvl>
    <w:lvl w:ilvl="5" w:tplc="0818001B" w:tentative="1">
      <w:start w:val="1"/>
      <w:numFmt w:val="lowerRoman"/>
      <w:lvlText w:val="%6."/>
      <w:lvlJc w:val="right"/>
      <w:pPr>
        <w:ind w:left="5247" w:hanging="180"/>
      </w:pPr>
    </w:lvl>
    <w:lvl w:ilvl="6" w:tplc="0818000F" w:tentative="1">
      <w:start w:val="1"/>
      <w:numFmt w:val="decimal"/>
      <w:lvlText w:val="%7."/>
      <w:lvlJc w:val="left"/>
      <w:pPr>
        <w:ind w:left="5967" w:hanging="360"/>
      </w:pPr>
    </w:lvl>
    <w:lvl w:ilvl="7" w:tplc="08180019" w:tentative="1">
      <w:start w:val="1"/>
      <w:numFmt w:val="lowerLetter"/>
      <w:lvlText w:val="%8."/>
      <w:lvlJc w:val="left"/>
      <w:pPr>
        <w:ind w:left="6687" w:hanging="360"/>
      </w:pPr>
    </w:lvl>
    <w:lvl w:ilvl="8" w:tplc="0818001B" w:tentative="1">
      <w:start w:val="1"/>
      <w:numFmt w:val="lowerRoman"/>
      <w:lvlText w:val="%9."/>
      <w:lvlJc w:val="right"/>
      <w:pPr>
        <w:ind w:left="7407" w:hanging="180"/>
      </w:pPr>
    </w:lvl>
  </w:abstractNum>
  <w:num w:numId="1" w16cid:durableId="1737625705">
    <w:abstractNumId w:val="0"/>
  </w:num>
  <w:num w:numId="2" w16cid:durableId="1149983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9F"/>
    <w:rsid w:val="00007BF3"/>
    <w:rsid w:val="00021043"/>
    <w:rsid w:val="0005498F"/>
    <w:rsid w:val="00055578"/>
    <w:rsid w:val="00063847"/>
    <w:rsid w:val="00064309"/>
    <w:rsid w:val="000C62BA"/>
    <w:rsid w:val="000E46C5"/>
    <w:rsid w:val="00100128"/>
    <w:rsid w:val="001146E6"/>
    <w:rsid w:val="00153C2E"/>
    <w:rsid w:val="001552C3"/>
    <w:rsid w:val="00166A5A"/>
    <w:rsid w:val="00181985"/>
    <w:rsid w:val="001845DF"/>
    <w:rsid w:val="001B01E0"/>
    <w:rsid w:val="001B5C2A"/>
    <w:rsid w:val="001C617A"/>
    <w:rsid w:val="001C696E"/>
    <w:rsid w:val="001E45B9"/>
    <w:rsid w:val="001F154F"/>
    <w:rsid w:val="001F4AED"/>
    <w:rsid w:val="001F538A"/>
    <w:rsid w:val="00212D70"/>
    <w:rsid w:val="00237516"/>
    <w:rsid w:val="002375BD"/>
    <w:rsid w:val="002417FD"/>
    <w:rsid w:val="002422C9"/>
    <w:rsid w:val="00261F14"/>
    <w:rsid w:val="00264190"/>
    <w:rsid w:val="00264BF6"/>
    <w:rsid w:val="002C3D3B"/>
    <w:rsid w:val="002D53DD"/>
    <w:rsid w:val="002E3411"/>
    <w:rsid w:val="00302AF6"/>
    <w:rsid w:val="00323F04"/>
    <w:rsid w:val="00330D47"/>
    <w:rsid w:val="00335739"/>
    <w:rsid w:val="0035162D"/>
    <w:rsid w:val="003669D3"/>
    <w:rsid w:val="00374B9E"/>
    <w:rsid w:val="00377367"/>
    <w:rsid w:val="0038057F"/>
    <w:rsid w:val="003824DF"/>
    <w:rsid w:val="003876CD"/>
    <w:rsid w:val="0039161D"/>
    <w:rsid w:val="003A3EC4"/>
    <w:rsid w:val="003B401F"/>
    <w:rsid w:val="003C371A"/>
    <w:rsid w:val="003C3BA3"/>
    <w:rsid w:val="003D0C13"/>
    <w:rsid w:val="003E26D3"/>
    <w:rsid w:val="003F1690"/>
    <w:rsid w:val="003F1DF3"/>
    <w:rsid w:val="00406297"/>
    <w:rsid w:val="00423A8A"/>
    <w:rsid w:val="00435B5D"/>
    <w:rsid w:val="00443387"/>
    <w:rsid w:val="0045330B"/>
    <w:rsid w:val="00454881"/>
    <w:rsid w:val="00455415"/>
    <w:rsid w:val="00456A81"/>
    <w:rsid w:val="00470CEA"/>
    <w:rsid w:val="00480B56"/>
    <w:rsid w:val="00487A4A"/>
    <w:rsid w:val="004B5416"/>
    <w:rsid w:val="004C608B"/>
    <w:rsid w:val="004D0C08"/>
    <w:rsid w:val="004D5488"/>
    <w:rsid w:val="004E758E"/>
    <w:rsid w:val="004F22A3"/>
    <w:rsid w:val="004F43AD"/>
    <w:rsid w:val="0050788A"/>
    <w:rsid w:val="00522EB2"/>
    <w:rsid w:val="0052698E"/>
    <w:rsid w:val="00532655"/>
    <w:rsid w:val="00543DCF"/>
    <w:rsid w:val="005650DD"/>
    <w:rsid w:val="005877BF"/>
    <w:rsid w:val="00594581"/>
    <w:rsid w:val="00596F39"/>
    <w:rsid w:val="005B0EB5"/>
    <w:rsid w:val="005C07D1"/>
    <w:rsid w:val="005D2B7E"/>
    <w:rsid w:val="00614A88"/>
    <w:rsid w:val="006252AE"/>
    <w:rsid w:val="006441C7"/>
    <w:rsid w:val="006570A2"/>
    <w:rsid w:val="00667066"/>
    <w:rsid w:val="006C025C"/>
    <w:rsid w:val="006D3347"/>
    <w:rsid w:val="006D33D0"/>
    <w:rsid w:val="0070728C"/>
    <w:rsid w:val="0072531B"/>
    <w:rsid w:val="007400CA"/>
    <w:rsid w:val="0075218C"/>
    <w:rsid w:val="00773E5A"/>
    <w:rsid w:val="007952D3"/>
    <w:rsid w:val="007B1AA1"/>
    <w:rsid w:val="007B3961"/>
    <w:rsid w:val="007B7079"/>
    <w:rsid w:val="007C3F7A"/>
    <w:rsid w:val="007D5184"/>
    <w:rsid w:val="007E43F3"/>
    <w:rsid w:val="00806073"/>
    <w:rsid w:val="00832A5F"/>
    <w:rsid w:val="008567D9"/>
    <w:rsid w:val="00863EDC"/>
    <w:rsid w:val="00865F5C"/>
    <w:rsid w:val="00872C2A"/>
    <w:rsid w:val="00874A11"/>
    <w:rsid w:val="00884754"/>
    <w:rsid w:val="00884ECC"/>
    <w:rsid w:val="008A0002"/>
    <w:rsid w:val="008A5260"/>
    <w:rsid w:val="008B3ED5"/>
    <w:rsid w:val="008B78EE"/>
    <w:rsid w:val="008C0D7D"/>
    <w:rsid w:val="008C4F51"/>
    <w:rsid w:val="008E0E50"/>
    <w:rsid w:val="008E4497"/>
    <w:rsid w:val="00907B6F"/>
    <w:rsid w:val="009110A8"/>
    <w:rsid w:val="00943109"/>
    <w:rsid w:val="0097283B"/>
    <w:rsid w:val="00995760"/>
    <w:rsid w:val="009A7879"/>
    <w:rsid w:val="009B0118"/>
    <w:rsid w:val="009B16E3"/>
    <w:rsid w:val="009B2344"/>
    <w:rsid w:val="009C0F00"/>
    <w:rsid w:val="009D05CD"/>
    <w:rsid w:val="009F1E81"/>
    <w:rsid w:val="00A06A94"/>
    <w:rsid w:val="00A264ED"/>
    <w:rsid w:val="00A27597"/>
    <w:rsid w:val="00A336C6"/>
    <w:rsid w:val="00A4078B"/>
    <w:rsid w:val="00A57B3E"/>
    <w:rsid w:val="00A7696F"/>
    <w:rsid w:val="00A86B55"/>
    <w:rsid w:val="00AA517A"/>
    <w:rsid w:val="00AB7DC9"/>
    <w:rsid w:val="00AE4E97"/>
    <w:rsid w:val="00AF1228"/>
    <w:rsid w:val="00B611AD"/>
    <w:rsid w:val="00B6260B"/>
    <w:rsid w:val="00B63BA1"/>
    <w:rsid w:val="00B65ABB"/>
    <w:rsid w:val="00B74DB7"/>
    <w:rsid w:val="00B75BFF"/>
    <w:rsid w:val="00B819FD"/>
    <w:rsid w:val="00B92115"/>
    <w:rsid w:val="00BC07C0"/>
    <w:rsid w:val="00BC5E48"/>
    <w:rsid w:val="00BD3EA1"/>
    <w:rsid w:val="00BE4382"/>
    <w:rsid w:val="00BE5C5A"/>
    <w:rsid w:val="00C04D52"/>
    <w:rsid w:val="00C0528E"/>
    <w:rsid w:val="00C06824"/>
    <w:rsid w:val="00C0749F"/>
    <w:rsid w:val="00C1092B"/>
    <w:rsid w:val="00C20BF1"/>
    <w:rsid w:val="00C4263C"/>
    <w:rsid w:val="00C53B3A"/>
    <w:rsid w:val="00C8375A"/>
    <w:rsid w:val="00C8511F"/>
    <w:rsid w:val="00CA3200"/>
    <w:rsid w:val="00CB197B"/>
    <w:rsid w:val="00CD6220"/>
    <w:rsid w:val="00CE2EC1"/>
    <w:rsid w:val="00D200B2"/>
    <w:rsid w:val="00D226F1"/>
    <w:rsid w:val="00D26165"/>
    <w:rsid w:val="00D53592"/>
    <w:rsid w:val="00D62052"/>
    <w:rsid w:val="00D62FB5"/>
    <w:rsid w:val="00D934F4"/>
    <w:rsid w:val="00D94BC9"/>
    <w:rsid w:val="00DB5C66"/>
    <w:rsid w:val="00DC1BD1"/>
    <w:rsid w:val="00DE6F7A"/>
    <w:rsid w:val="00E04474"/>
    <w:rsid w:val="00E07B97"/>
    <w:rsid w:val="00E10F64"/>
    <w:rsid w:val="00E165E1"/>
    <w:rsid w:val="00E325CA"/>
    <w:rsid w:val="00E33AF6"/>
    <w:rsid w:val="00E4785F"/>
    <w:rsid w:val="00E56771"/>
    <w:rsid w:val="00E73D2C"/>
    <w:rsid w:val="00E745A2"/>
    <w:rsid w:val="00E75CDC"/>
    <w:rsid w:val="00E75D1B"/>
    <w:rsid w:val="00E803BF"/>
    <w:rsid w:val="00E9153E"/>
    <w:rsid w:val="00EA0E6D"/>
    <w:rsid w:val="00EA733B"/>
    <w:rsid w:val="00EC626B"/>
    <w:rsid w:val="00ED5D69"/>
    <w:rsid w:val="00EF4110"/>
    <w:rsid w:val="00F268C4"/>
    <w:rsid w:val="00F27628"/>
    <w:rsid w:val="00F31D0A"/>
    <w:rsid w:val="00F34D5A"/>
    <w:rsid w:val="00F471D8"/>
    <w:rsid w:val="00F47597"/>
    <w:rsid w:val="00F47DC6"/>
    <w:rsid w:val="00F54E30"/>
    <w:rsid w:val="00F71E18"/>
    <w:rsid w:val="00F8217A"/>
    <w:rsid w:val="00F91ED9"/>
    <w:rsid w:val="00F92CB0"/>
    <w:rsid w:val="00F96327"/>
    <w:rsid w:val="00FA5091"/>
    <w:rsid w:val="00FB5C3A"/>
    <w:rsid w:val="00FC1E29"/>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34C0F"/>
  <w15:chartTrackingRefBased/>
  <w15:docId w15:val="{250C6442-4D00-4BB4-A7FA-8CE6A50C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416"/>
    <w:pPr>
      <w:tabs>
        <w:tab w:val="center" w:pos="4677"/>
        <w:tab w:val="right" w:pos="9355"/>
      </w:tabs>
      <w:spacing w:after="0" w:line="240" w:lineRule="auto"/>
    </w:pPr>
  </w:style>
  <w:style w:type="character" w:customStyle="1" w:styleId="HeaderChar">
    <w:name w:val="Header Char"/>
    <w:basedOn w:val="DefaultParagraphFont"/>
    <w:link w:val="Header"/>
    <w:uiPriority w:val="99"/>
    <w:rsid w:val="004B5416"/>
  </w:style>
  <w:style w:type="paragraph" w:styleId="Footer">
    <w:name w:val="footer"/>
    <w:basedOn w:val="Normal"/>
    <w:link w:val="FooterChar"/>
    <w:uiPriority w:val="99"/>
    <w:unhideWhenUsed/>
    <w:rsid w:val="004B5416"/>
    <w:pPr>
      <w:tabs>
        <w:tab w:val="center" w:pos="4677"/>
        <w:tab w:val="right" w:pos="9355"/>
      </w:tabs>
      <w:spacing w:after="0" w:line="240" w:lineRule="auto"/>
    </w:pPr>
  </w:style>
  <w:style w:type="character" w:customStyle="1" w:styleId="FooterChar">
    <w:name w:val="Footer Char"/>
    <w:basedOn w:val="DefaultParagraphFont"/>
    <w:link w:val="Footer"/>
    <w:uiPriority w:val="99"/>
    <w:rsid w:val="004B5416"/>
  </w:style>
  <w:style w:type="paragraph" w:styleId="ListParagraph">
    <w:name w:val="List Paragraph"/>
    <w:basedOn w:val="Normal"/>
    <w:uiPriority w:val="34"/>
    <w:qFormat/>
    <w:rsid w:val="004B5416"/>
    <w:pPr>
      <w:ind w:left="720"/>
      <w:contextualSpacing/>
    </w:pPr>
  </w:style>
  <w:style w:type="character" w:styleId="CommentReference">
    <w:name w:val="annotation reference"/>
    <w:basedOn w:val="DefaultParagraphFont"/>
    <w:uiPriority w:val="99"/>
    <w:semiHidden/>
    <w:unhideWhenUsed/>
    <w:rsid w:val="004B5416"/>
    <w:rPr>
      <w:sz w:val="16"/>
      <w:szCs w:val="16"/>
    </w:rPr>
  </w:style>
  <w:style w:type="paragraph" w:styleId="CommentText">
    <w:name w:val="annotation text"/>
    <w:basedOn w:val="Normal"/>
    <w:link w:val="CommentTextChar"/>
    <w:uiPriority w:val="99"/>
    <w:unhideWhenUsed/>
    <w:rsid w:val="004B5416"/>
    <w:pPr>
      <w:spacing w:line="240" w:lineRule="auto"/>
    </w:pPr>
    <w:rPr>
      <w:sz w:val="20"/>
      <w:szCs w:val="20"/>
    </w:rPr>
  </w:style>
  <w:style w:type="character" w:customStyle="1" w:styleId="CommentTextChar">
    <w:name w:val="Comment Text Char"/>
    <w:basedOn w:val="DefaultParagraphFont"/>
    <w:link w:val="CommentText"/>
    <w:uiPriority w:val="99"/>
    <w:rsid w:val="004B5416"/>
    <w:rPr>
      <w:sz w:val="20"/>
      <w:szCs w:val="20"/>
    </w:rPr>
  </w:style>
  <w:style w:type="table" w:styleId="TableGrid">
    <w:name w:val="Table Grid"/>
    <w:basedOn w:val="TableNormal"/>
    <w:uiPriority w:val="39"/>
    <w:rsid w:val="004B5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4F51"/>
    <w:pPr>
      <w:spacing w:after="0" w:line="240" w:lineRule="auto"/>
    </w:pPr>
  </w:style>
  <w:style w:type="paragraph" w:styleId="CommentSubject">
    <w:name w:val="annotation subject"/>
    <w:basedOn w:val="CommentText"/>
    <w:next w:val="CommentText"/>
    <w:link w:val="CommentSubjectChar"/>
    <w:uiPriority w:val="99"/>
    <w:semiHidden/>
    <w:unhideWhenUsed/>
    <w:rsid w:val="008C4F51"/>
    <w:rPr>
      <w:b/>
      <w:bCs/>
    </w:rPr>
  </w:style>
  <w:style w:type="character" w:customStyle="1" w:styleId="CommentSubjectChar">
    <w:name w:val="Comment Subject Char"/>
    <w:basedOn w:val="CommentTextChar"/>
    <w:link w:val="CommentSubject"/>
    <w:uiPriority w:val="99"/>
    <w:semiHidden/>
    <w:rsid w:val="008C4F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1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titus xmlns="http://schemas.titus.com/TitusProperties/">
  <TitusGUID xmlns="">482cdfdf-5fad-4309-a969-752997fca72c</TitusGUID>
  <TitusMetadata xmlns="">eyJucyI6IioiLCJwcm9wcyI6W3sibiI6IkNsYXNpZmljYXJlIiwidmFscyI6W3sidmFsdWUiOiJOT05FIn1dfV19</TitusMetadata>
</titu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612BC-540F-437B-8FE2-4B0F47D37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91A27-4891-4E10-8377-D1687D0779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F4D8DE-ACA3-44E8-8306-65313886E889}">
  <ds:schemaRefs>
    <ds:schemaRef ds:uri="http://schemas.titus.com/TitusProperties/"/>
    <ds:schemaRef ds:uri=""/>
  </ds:schemaRefs>
</ds:datastoreItem>
</file>

<file path=customXml/itemProps4.xml><?xml version="1.0" encoding="utf-8"?>
<ds:datastoreItem xmlns:ds="http://schemas.openxmlformats.org/officeDocument/2006/customXml" ds:itemID="{64F7F189-1809-4ECA-A7DC-857C6E962C5C}">
  <ds:schemaRefs>
    <ds:schemaRef ds:uri="http://schemas.microsoft.com/sharepoint/v3/contenttype/forms"/>
  </ds:schemaRefs>
</ds:datastoreItem>
</file>

<file path=customXml/itemProps5.xml><?xml version="1.0" encoding="utf-8"?>
<ds:datastoreItem xmlns:ds="http://schemas.openxmlformats.org/officeDocument/2006/customXml" ds:itemID="{956C9E37-EEEE-448F-9BBC-E0A200006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6183</Words>
  <Characters>35863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2025-10-13T12:55:00Z</cp:lastPrinted>
  <dcterms:created xsi:type="dcterms:W3CDTF">2025-10-13T12:55:00Z</dcterms:created>
  <dcterms:modified xsi:type="dcterms:W3CDTF">2025-10-13T12:55:00Z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SP-2</vt:lpwstr>
  </property>
  <property fmtid="{D5CDD505-2E9C-101B-9397-08002B2CF9AE}" pid="5" name="ClassificationContentMarkingFooterShapeIds">
    <vt:lpwstr>4,5,6</vt:lpwstr>
  </property>
  <property fmtid="{D5CDD505-2E9C-101B-9397-08002B2CF9AE}" pid="6" name="ClassificationContentMarkingFooterFontProps">
    <vt:lpwstr>#000000,8,Calibri</vt:lpwstr>
  </property>
  <property fmtid="{D5CDD505-2E9C-101B-9397-08002B2CF9AE}" pid="7" name="ClassificationContentMarkingFooterText">
    <vt:lpwstr>Atenţie! Se interzice deţinerea, sustragerea, alterarea, multiplicarea, distrugerea sau folosirea  acestui document fără a dispune de drept de acces autorizat.</vt:lpwstr>
  </property>
  <property fmtid="{D5CDD505-2E9C-101B-9397-08002B2CF9AE}" pid="8" name="MSIP_Label_70108aff-3426-4749-9d04-de3a5077dcce_Enabled">
    <vt:lpwstr>true</vt:lpwstr>
  </property>
  <property fmtid="{D5CDD505-2E9C-101B-9397-08002B2CF9AE}" pid="9" name="MSIP_Label_70108aff-3426-4749-9d04-de3a5077dcce_SetDate">
    <vt:lpwstr>2025-03-14T11:27:40Z</vt:lpwstr>
  </property>
  <property fmtid="{D5CDD505-2E9C-101B-9397-08002B2CF9AE}" pid="10" name="MSIP_Label_70108aff-3426-4749-9d04-de3a5077dcce_Method">
    <vt:lpwstr>Privileged</vt:lpwstr>
  </property>
  <property fmtid="{D5CDD505-2E9C-101B-9397-08002B2CF9AE}" pid="11" name="MSIP_Label_70108aff-3426-4749-9d04-de3a5077dcce_Name">
    <vt:lpwstr>SP-2</vt:lpwstr>
  </property>
  <property fmtid="{D5CDD505-2E9C-101B-9397-08002B2CF9AE}" pid="12" name="MSIP_Label_70108aff-3426-4749-9d04-de3a5077dcce_SiteId">
    <vt:lpwstr>5887d430-0034-4561-b771-12c77faf2fa0</vt:lpwstr>
  </property>
  <property fmtid="{D5CDD505-2E9C-101B-9397-08002B2CF9AE}" pid="13" name="MSIP_Label_70108aff-3426-4749-9d04-de3a5077dcce_ActionId">
    <vt:lpwstr>45109094-02dc-4021-ab43-3583222bccb5</vt:lpwstr>
  </property>
  <property fmtid="{D5CDD505-2E9C-101B-9397-08002B2CF9AE}" pid="14" name="MSIP_Label_70108aff-3426-4749-9d04-de3a5077dcce_ContentBits">
    <vt:lpwstr>3</vt:lpwstr>
  </property>
  <property fmtid="{D5CDD505-2E9C-101B-9397-08002B2CF9AE}" pid="15" name="ContentTypeId">
    <vt:lpwstr>0x01010041CC8FD9FC602D47942046F00E7457D2</vt:lpwstr>
  </property>
  <property fmtid="{D5CDD505-2E9C-101B-9397-08002B2CF9AE}" pid="16" name="TitusGUID">
    <vt:lpwstr>482cdfdf-5fad-4309-a969-752997fca72c</vt:lpwstr>
  </property>
  <property fmtid="{D5CDD505-2E9C-101B-9397-08002B2CF9AE}" pid="17" name="Clasificare">
    <vt:lpwstr>NONE</vt:lpwstr>
  </property>
</Properties>
</file>